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22" w:rsidRDefault="00F942E0">
      <w:pPr>
        <w:pStyle w:val="1"/>
      </w:pPr>
      <w:r>
        <w:t xml:space="preserve">Постановление Администрации г. Сургута от 2 июня 2015 г. N 3706 </w:t>
      </w:r>
      <w:r>
        <w:br/>
        <w:t>"Об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rsidR="00274B22" w:rsidRDefault="00F942E0">
      <w:pPr>
        <w:pStyle w:val="ab"/>
      </w:pPr>
      <w:r>
        <w:t>С изменениями и дополнениями от:</w:t>
      </w:r>
    </w:p>
    <w:p w:rsidR="00274B22" w:rsidRDefault="00F942E0">
      <w:pPr>
        <w:pStyle w:val="a9"/>
        <w:rPr>
          <w:shd w:val="clear" w:color="auto" w:fill="EAEFED"/>
        </w:rPr>
      </w:pPr>
      <w:r>
        <w:t xml:space="preserve"> </w:t>
      </w:r>
      <w:r>
        <w:rPr>
          <w:shd w:val="clear" w:color="auto" w:fill="EAEFED"/>
        </w:rPr>
        <w:t>26 апреля, 12 декабря 2016 г., 27 февраля, 24 июля 2017 г., 22 февраля, 27 июня, 21 августа 2018 г., 5 февраля 2019 г., 15 января, 18 февраля, 30 апреля 2020 г., 9 февраля, 31 мая, 13 августа 2021 г., 11 января, 28 марта, 24 июня, 18 ноября 2022 г., 13 апреля 2023 г., 19 сентября 2024 г., 28 февраля, 24 апреля, 13 ноября, 29 декабря 2025 г.</w:t>
      </w:r>
      <w:r w:rsidR="00C547AB">
        <w:rPr>
          <w:shd w:val="clear" w:color="auto" w:fill="EAEFED"/>
        </w:rPr>
        <w:t>, 08 июня 2026 г.</w:t>
      </w:r>
    </w:p>
    <w:p w:rsidR="00274B22" w:rsidRDefault="00274B22"/>
    <w:p w:rsidR="00274B22" w:rsidRDefault="00F942E0">
      <w:r>
        <w:t xml:space="preserve">В соответствии со </w:t>
      </w:r>
      <w:hyperlink r:id="rId7" w:history="1">
        <w:r>
          <w:rPr>
            <w:rStyle w:val="a4"/>
          </w:rPr>
          <w:t>статьями 78</w:t>
        </w:r>
      </w:hyperlink>
      <w:r>
        <w:t xml:space="preserve">, </w:t>
      </w:r>
      <w:hyperlink r:id="rId8" w:history="1">
        <w:r>
          <w:rPr>
            <w:rStyle w:val="a4"/>
          </w:rPr>
          <w:t>78.1</w:t>
        </w:r>
      </w:hyperlink>
      <w:r>
        <w:t xml:space="preserve"> Бюджетного кодекса Российской Федерации, </w:t>
      </w:r>
      <w:hyperlink r:id="rId9" w:history="1">
        <w:r>
          <w:rPr>
            <w:rStyle w:val="a4"/>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hyperlink r:id="rId10" w:history="1">
        <w:r>
          <w:rPr>
            <w:rStyle w:val="a4"/>
          </w:rPr>
          <w:t>Законом</w:t>
        </w:r>
      </w:hyperlink>
      <w:r>
        <w:t xml:space="preserve"> Ханты-Мансийского автономного округа - Югры от 11.12.2013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hyperlink r:id="rId11" w:history="1">
        <w:r>
          <w:rPr>
            <w:rStyle w:val="a4"/>
          </w:rPr>
          <w:t>постановлением</w:t>
        </w:r>
      </w:hyperlink>
      <w:r>
        <w:t xml:space="preserve">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hyperlink r:id="rId12" w:history="1">
        <w:r>
          <w:rPr>
            <w:rStyle w:val="a4"/>
          </w:rPr>
          <w:t>распоряжением</w:t>
        </w:r>
      </w:hyperlink>
      <w:r>
        <w:t xml:space="preserve"> Администрации города от 30.12.2005 N 3686 "Об утверждении Регламента Администрации города":</w:t>
      </w:r>
    </w:p>
    <w:p w:rsidR="00274B22" w:rsidRDefault="00F942E0">
      <w:pPr>
        <w:pStyle w:val="a6"/>
        <w:rPr>
          <w:color w:val="000000"/>
          <w:sz w:val="16"/>
          <w:szCs w:val="16"/>
          <w:shd w:val="clear" w:color="auto" w:fill="F0F0F0"/>
        </w:rPr>
      </w:pPr>
      <w:bookmarkStart w:id="0" w:name="sub_1"/>
      <w:r>
        <w:rPr>
          <w:color w:val="000000"/>
          <w:sz w:val="16"/>
          <w:szCs w:val="16"/>
          <w:shd w:val="clear" w:color="auto" w:fill="F0F0F0"/>
        </w:rPr>
        <w:t>Информация об изменениях:</w:t>
      </w:r>
    </w:p>
    <w:bookmarkEnd w:id="0"/>
    <w:p w:rsidR="00274B22" w:rsidRDefault="00F942E0">
      <w:r>
        <w:t xml:space="preserve">1. Утвердить порядок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согласно </w:t>
      </w:r>
      <w:hyperlink w:anchor="sub_1000" w:history="1">
        <w:r>
          <w:rPr>
            <w:rStyle w:val="a4"/>
          </w:rPr>
          <w:t>приложению</w:t>
        </w:r>
      </w:hyperlink>
      <w:r>
        <w:t>.</w:t>
      </w:r>
    </w:p>
    <w:p w:rsidR="00274B22" w:rsidRDefault="00F942E0">
      <w:bookmarkStart w:id="1" w:name="sub_2"/>
      <w:r>
        <w:t>2. Действие настоящего постановления распространяется на правоотношения, возникшие с 01.01.2015.</w:t>
      </w:r>
    </w:p>
    <w:p w:rsidR="00274B22" w:rsidRDefault="00F942E0">
      <w:bookmarkStart w:id="2" w:name="sub_3"/>
      <w:bookmarkEnd w:id="1"/>
      <w:r>
        <w:t xml:space="preserve">3. Управлению информационной политики </w:t>
      </w:r>
      <w:hyperlink r:id="rId13" w:history="1">
        <w:r>
          <w:rPr>
            <w:rStyle w:val="a4"/>
          </w:rPr>
          <w:t>опубликовать</w:t>
        </w:r>
      </w:hyperlink>
      <w:r>
        <w:t xml:space="preserve"> настоящее постановление в средствах массовой информации и разместить на </w:t>
      </w:r>
      <w:hyperlink r:id="rId14" w:history="1">
        <w:r>
          <w:rPr>
            <w:rStyle w:val="a4"/>
          </w:rPr>
          <w:t>официальном интернет-сайте</w:t>
        </w:r>
      </w:hyperlink>
      <w:r>
        <w:t xml:space="preserve"> Администрации города.</w:t>
      </w:r>
    </w:p>
    <w:bookmarkEnd w:id="2"/>
    <w:p w:rsidR="00274B22" w:rsidRDefault="00F942E0">
      <w:r>
        <w:t>4. Контроль за выполнением постановления возложить на заместителя Главы города, курирующего социальную сферу.</w:t>
      </w:r>
    </w:p>
    <w:p w:rsidR="00274B22" w:rsidRDefault="00274B22"/>
    <w:tbl>
      <w:tblPr>
        <w:tblW w:w="5000" w:type="pct"/>
        <w:tblInd w:w="108" w:type="dxa"/>
        <w:tblLook w:val="0000" w:firstRow="0" w:lastRow="0" w:firstColumn="0" w:lastColumn="0" w:noHBand="0" w:noVBand="0"/>
      </w:tblPr>
      <w:tblGrid>
        <w:gridCol w:w="6866"/>
        <w:gridCol w:w="3434"/>
      </w:tblGrid>
      <w:tr w:rsidR="00274B22">
        <w:tc>
          <w:tcPr>
            <w:tcW w:w="3302" w:type="pct"/>
            <w:tcBorders>
              <w:top w:val="nil"/>
              <w:left w:val="nil"/>
              <w:bottom w:val="nil"/>
              <w:right w:val="nil"/>
            </w:tcBorders>
          </w:tcPr>
          <w:p w:rsidR="00274B22" w:rsidRDefault="00F942E0">
            <w:pPr>
              <w:pStyle w:val="ac"/>
            </w:pPr>
            <w:r>
              <w:t>Глава города</w:t>
            </w:r>
          </w:p>
        </w:tc>
        <w:tc>
          <w:tcPr>
            <w:tcW w:w="1651" w:type="pct"/>
            <w:tcBorders>
              <w:top w:val="nil"/>
              <w:left w:val="nil"/>
              <w:bottom w:val="nil"/>
              <w:right w:val="nil"/>
            </w:tcBorders>
          </w:tcPr>
          <w:p w:rsidR="00274B22" w:rsidRDefault="00F942E0">
            <w:pPr>
              <w:pStyle w:val="aa"/>
              <w:jc w:val="right"/>
            </w:pPr>
            <w:r>
              <w:t>Д.В. Попов</w:t>
            </w:r>
          </w:p>
        </w:tc>
      </w:tr>
    </w:tbl>
    <w:p w:rsidR="00274B22" w:rsidRDefault="00274B22"/>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F762CC" w:rsidRDefault="00F762CC"/>
    <w:p w:rsidR="00274B22" w:rsidRDefault="00F942E0">
      <w:pPr>
        <w:ind w:firstLine="698"/>
        <w:jc w:val="right"/>
      </w:pPr>
      <w:bookmarkStart w:id="3" w:name="sub_1000"/>
      <w:r>
        <w:rPr>
          <w:rStyle w:val="a3"/>
        </w:rPr>
        <w:lastRenderedPageBreak/>
        <w:t>Приложение</w:t>
      </w:r>
      <w:r>
        <w:rPr>
          <w:rStyle w:val="a3"/>
        </w:rPr>
        <w:br/>
        <w:t xml:space="preserve">к </w:t>
      </w:r>
      <w:hyperlink w:anchor="sub_0" w:history="1">
        <w:r>
          <w:rPr>
            <w:rStyle w:val="a4"/>
          </w:rPr>
          <w:t>постановлению</w:t>
        </w:r>
      </w:hyperlink>
      <w:r>
        <w:rPr>
          <w:rStyle w:val="a3"/>
        </w:rPr>
        <w:t xml:space="preserve"> Администрации г. Сургута</w:t>
      </w:r>
      <w:r>
        <w:rPr>
          <w:rStyle w:val="a3"/>
        </w:rPr>
        <w:br/>
        <w:t>от 2 июня 2015 г. N 3706</w:t>
      </w:r>
    </w:p>
    <w:bookmarkEnd w:id="3"/>
    <w:p w:rsidR="00274B22" w:rsidRDefault="00274B22"/>
    <w:p w:rsidR="00274B22" w:rsidRDefault="00F942E0">
      <w:pPr>
        <w:pStyle w:val="1"/>
      </w:pPr>
      <w:r>
        <w:t xml:space="preserve">Порядок </w:t>
      </w:r>
      <w:r>
        <w:br/>
        <w:t>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rsidR="00274B22" w:rsidRDefault="00F942E0">
      <w:pPr>
        <w:pStyle w:val="ab"/>
      </w:pPr>
      <w:r>
        <w:t>С изменениями и дополнениями от:</w:t>
      </w:r>
    </w:p>
    <w:p w:rsidR="00F762CC" w:rsidRDefault="00F942E0" w:rsidP="00F762CC">
      <w:pPr>
        <w:pStyle w:val="a9"/>
        <w:rPr>
          <w:shd w:val="clear" w:color="auto" w:fill="EAEFED"/>
        </w:rPr>
      </w:pPr>
      <w:r>
        <w:t xml:space="preserve"> </w:t>
      </w:r>
      <w:r>
        <w:rPr>
          <w:shd w:val="clear" w:color="auto" w:fill="EAEFED"/>
        </w:rPr>
        <w:t>26 апреля, 12 декабря 2016 г., 27 февраля, 24 июля 2017 г., 22 февраля, 27 июня, 21 августа 2018 г., 15 января, 18 февраля, 30 апреля, 31 мая, 13 августа 2020 г., 11 января, 28 марта, 24 июня, 18 ноября 2022 г., 13 апреля 2023 г., 19 сентября 2024 г., 28 февраля, 24 апреля, 13 ноября, 29 декабря 2025 г.</w:t>
      </w:r>
      <w:r w:rsidR="00F762CC">
        <w:rPr>
          <w:shd w:val="clear" w:color="auto" w:fill="EAEFED"/>
        </w:rPr>
        <w:t xml:space="preserve">, </w:t>
      </w:r>
      <w:r w:rsidR="00F762CC">
        <w:rPr>
          <w:shd w:val="clear" w:color="auto" w:fill="EAEFED"/>
        </w:rPr>
        <w:t>08 июня 2026 г.</w:t>
      </w:r>
    </w:p>
    <w:p w:rsidR="00274B22" w:rsidRDefault="00274B22">
      <w:pPr>
        <w:pStyle w:val="a9"/>
        <w:rPr>
          <w:shd w:val="clear" w:color="auto" w:fill="EAEFED"/>
        </w:rPr>
      </w:pPr>
    </w:p>
    <w:p w:rsidR="00274B22" w:rsidRDefault="00274B22"/>
    <w:p w:rsidR="00274B22" w:rsidRDefault="00F942E0">
      <w:pPr>
        <w:pStyle w:val="1"/>
      </w:pPr>
      <w:bookmarkStart w:id="4" w:name="sub_1001"/>
      <w:r>
        <w:t>Раздел I. Общие положения о предоставлении субсидии</w:t>
      </w:r>
    </w:p>
    <w:bookmarkEnd w:id="4"/>
    <w:p w:rsidR="00274B22" w:rsidRDefault="00274B22"/>
    <w:p w:rsidR="00274B22" w:rsidRDefault="00F942E0">
      <w:bookmarkStart w:id="5" w:name="sub_1011"/>
      <w:r>
        <w:t xml:space="preserve">1. Субсидия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предоставляется в целях обеспечения получения дошкольного образования детьми, посещающими частные организации, осуществляющие образовательную деятельность по реализации образовательных программ дошкольного образования, в рамках реализации мероприятий </w:t>
      </w:r>
      <w:hyperlink r:id="rId15" w:history="1">
        <w:r>
          <w:rPr>
            <w:rStyle w:val="a4"/>
          </w:rPr>
          <w:t>государственной программы</w:t>
        </w:r>
      </w:hyperlink>
      <w:r>
        <w:t xml:space="preserve"> Ханты-Мансийского автономного округа - Югры "Развитие образования", </w:t>
      </w:r>
      <w:hyperlink r:id="rId16" w:history="1">
        <w:r>
          <w:rPr>
            <w:rStyle w:val="a4"/>
          </w:rPr>
          <w:t>муниципальной программы</w:t>
        </w:r>
      </w:hyperlink>
      <w:r>
        <w:t xml:space="preserve"> "Развитие образования в городе Сургуте".</w:t>
      </w:r>
    </w:p>
    <w:p w:rsidR="00274B22" w:rsidRDefault="00F942E0">
      <w:bookmarkStart w:id="6" w:name="sub_1012"/>
      <w:bookmarkEnd w:id="5"/>
      <w:r>
        <w:t>2. Предоставление субсидии осуществляется департаментом образования Администрации города, являющимся главным распорядителем бюджетных средств, в пределах бюджетных ассигнований, предусмотренных на данные цели в бюджете городского округа Сургут Ханты-Мансийского автономного округа - Югры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bookmarkEnd w:id="6"/>
    <w:p w:rsidR="00274B22" w:rsidRDefault="00F942E0">
      <w:r>
        <w:t>Субсидия предоставляется за счет средств субвенции из бюджета Ханты-Мансийского автономного округа - Югры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p>
    <w:p w:rsidR="00274B22" w:rsidRDefault="00F942E0">
      <w:bookmarkStart w:id="7" w:name="sub_1013"/>
      <w:r>
        <w:t>3. В настоящем порядке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далее - порядок, используются следующие понятия:</w:t>
      </w:r>
    </w:p>
    <w:bookmarkEnd w:id="7"/>
    <w:p w:rsidR="00274B22" w:rsidRDefault="00F942E0">
      <w:r>
        <w:lastRenderedPageBreak/>
        <w:t>- субсидия</w:t>
      </w:r>
      <w:r w:rsidR="00C547AB">
        <w:t xml:space="preserve"> (средства субсидии)</w:t>
      </w:r>
      <w:r>
        <w:t xml:space="preserve"> - средства, предоставляемые из бюджета муниципального образования городской округ Сургут Ханты-Мансийского автономного округа - Югры на безвозмездной и безвозвратной основе за счет средств субвенции из бюджета Ханты-Мансийского автономного округа - Югры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rsidR="00274B22" w:rsidRDefault="00F942E0">
      <w:r>
        <w:t>- уполномоченный орган - департамент образования Администрации города, являющийся главным распорядителем бюджетных средств;</w:t>
      </w:r>
    </w:p>
    <w:p w:rsidR="00274B22" w:rsidRDefault="00F942E0">
      <w: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в соответствии с настоящим порядком;</w:t>
      </w:r>
    </w:p>
    <w:p w:rsidR="00274B22" w:rsidRDefault="00F942E0">
      <w:r>
        <w:t xml:space="preserve">- победитель отбора </w:t>
      </w:r>
      <w:r w:rsidR="00C547AB">
        <w:t xml:space="preserve">(получатель субсидии) </w:t>
      </w:r>
      <w:r>
        <w:t>- участник отбора, в отношении которого принято ре</w:t>
      </w:r>
      <w:r w:rsidR="00C547AB">
        <w:t>шение о предоставлении субсидии.</w:t>
      </w:r>
    </w:p>
    <w:p w:rsidR="00274B22" w:rsidRDefault="00F942E0">
      <w:bookmarkStart w:id="8" w:name="sub_1014"/>
      <w:r>
        <w:t>4. Способом предоставления субсидии является возмещение затрат.</w:t>
      </w:r>
    </w:p>
    <w:bookmarkEnd w:id="8"/>
    <w:p w:rsidR="00274B22" w:rsidRDefault="00F942E0">
      <w:r>
        <w:t xml:space="preserve">5. Информация о субсидии размещается на </w:t>
      </w:r>
      <w:hyperlink r:id="rId17" w:history="1">
        <w:r>
          <w:rPr>
            <w:rStyle w:val="a4"/>
          </w:rPr>
          <w:t>едином портале</w:t>
        </w:r>
      </w:hyperlink>
      <w:r>
        <w:t xml:space="preserve">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w:t>
      </w:r>
      <w:r w:rsidR="008B6F94">
        <w:t>йской Федерации</w:t>
      </w:r>
      <w:r w:rsidR="008B6F94" w:rsidRPr="008B6F94">
        <w:t>, в течение 10 рабочих дней со дня, следующего за днем доведения бюджетных ассигнований на предоставление субсидий до главного распорядителя бюджетных средств.</w:t>
      </w:r>
    </w:p>
    <w:p w:rsidR="00274B22" w:rsidRDefault="00274B22"/>
    <w:p w:rsidR="00274B22" w:rsidRDefault="00F942E0">
      <w:pPr>
        <w:pStyle w:val="1"/>
      </w:pPr>
      <w:bookmarkStart w:id="9" w:name="sub_1002"/>
      <w:r>
        <w:t>Раздел II. Условия и порядок предоставления субсидии</w:t>
      </w:r>
    </w:p>
    <w:bookmarkEnd w:id="9"/>
    <w:p w:rsidR="00274B22" w:rsidRDefault="00274B22"/>
    <w:p w:rsidR="00274B22" w:rsidRDefault="00F942E0">
      <w:bookmarkStart w:id="10" w:name="sub_1021"/>
      <w:r>
        <w:t>1. Субсидии предоставляются получателям субсидии, прошедшим процедуру отбора посредством запроса предложений (заявок на предоставление субсидии), далее - отбор, в соответствии с положениями настоящего раздела.</w:t>
      </w:r>
    </w:p>
    <w:p w:rsidR="00274B22" w:rsidRDefault="00F942E0">
      <w:bookmarkStart w:id="11" w:name="sub_1022"/>
      <w:bookmarkEnd w:id="10"/>
      <w:r>
        <w:t>2. К категории участников отбора на получение субсидии относятся частные организации, осуществляющие образовательную деятельность по реализации образовательных программ дошкольного образования - юридические лица (коммерческие и некоммерческие организации, не являющиеся государственными (муниципальными) учреждениями), индивидуальные предприниматели, отвечающие следующим критериям:</w:t>
      </w:r>
    </w:p>
    <w:bookmarkEnd w:id="11"/>
    <w:p w:rsidR="00274B22" w:rsidRDefault="00F942E0">
      <w:r>
        <w:t>- наличие регистрации в качестве юридического лица или индивидуального предпринимателя;</w:t>
      </w:r>
    </w:p>
    <w:p w:rsidR="00274B22" w:rsidRDefault="00F942E0">
      <w:r>
        <w:t>- осуществление образовательной деятельности по реализации основных общеобразовательных программ дошкольного образования на территории города;</w:t>
      </w:r>
    </w:p>
    <w:p w:rsidR="00274B22" w:rsidRDefault="00F942E0">
      <w:r>
        <w:t>- наличие лицензии на ведение образовательной деятельности по реализации основных общеобразовательных программ дошкольного образования.</w:t>
      </w:r>
    </w:p>
    <w:p w:rsidR="00274B22" w:rsidRDefault="00F942E0">
      <w:bookmarkStart w:id="12" w:name="sub_1023"/>
      <w:r>
        <w:t>3. Участник отбора по состоянию на дату рассмотрения заявки и заключения соглашения должен соответствовать следующим требованиям:</w:t>
      </w:r>
    </w:p>
    <w:p w:rsidR="00274B22" w:rsidRDefault="00F942E0">
      <w:bookmarkStart w:id="13" w:name="sub_301"/>
      <w:bookmarkEnd w:id="12"/>
      <w:r>
        <w:t xml:space="preserve">3.1.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w:t>
      </w:r>
      <w:r>
        <w:lastRenderedPageBreak/>
        <w:t>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bookmarkEnd w:id="13"/>
    <w:p w:rsidR="00274B22" w:rsidRDefault="00F942E0">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74B22" w:rsidRDefault="00F942E0">
      <w:bookmarkStart w:id="14" w:name="sub_302"/>
      <w:r>
        <w:t>3.2.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74B22" w:rsidRDefault="00F942E0">
      <w:bookmarkStart w:id="15" w:name="sub_303"/>
      <w:bookmarkEnd w:id="14"/>
      <w:r>
        <w:t xml:space="preserve">3.3. Участник отбора не должен находиться в составляемых в рамках реализации полномочий, предусмотренных </w:t>
      </w:r>
      <w:hyperlink r:id="rId18" w:history="1">
        <w:r>
          <w:rPr>
            <w:rStyle w:val="a4"/>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74B22" w:rsidRDefault="00F942E0">
      <w:bookmarkStart w:id="16" w:name="sub_304"/>
      <w:bookmarkEnd w:id="15"/>
      <w:r>
        <w:t xml:space="preserve">3.4. Участник отбора не должен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w:t>
      </w:r>
      <w:hyperlink w:anchor="sub_1011" w:history="1">
        <w:r>
          <w:rPr>
            <w:rStyle w:val="a4"/>
          </w:rPr>
          <w:t>пункте 1 раздела I</w:t>
        </w:r>
      </w:hyperlink>
      <w:r>
        <w:t xml:space="preserve"> настоящего порядка.</w:t>
      </w:r>
    </w:p>
    <w:p w:rsidR="00274B22" w:rsidRDefault="00F942E0">
      <w:bookmarkStart w:id="17" w:name="sub_305"/>
      <w:bookmarkEnd w:id="16"/>
      <w:r>
        <w:t xml:space="preserve">3.5. Участник отбора не должен являться иностранным агентом в соответствии с </w:t>
      </w:r>
      <w:hyperlink r:id="rId19" w:history="1">
        <w:r>
          <w:rPr>
            <w:rStyle w:val="a4"/>
          </w:rPr>
          <w:t>Федеральным законом</w:t>
        </w:r>
      </w:hyperlink>
      <w:r>
        <w:t xml:space="preserve"> от 14.07.2022 N 255-ФЗ "О контроле за деятельностью лиц, находящихся под иностранным влиянием".</w:t>
      </w:r>
    </w:p>
    <w:p w:rsidR="00274B22" w:rsidRDefault="00F942E0">
      <w:bookmarkStart w:id="18" w:name="sub_306"/>
      <w:bookmarkEnd w:id="17"/>
      <w:r>
        <w:t xml:space="preserve">3.6. У участника отбора на едином налоговом счете отсутствует или не превышает размер, определенный </w:t>
      </w:r>
      <w:hyperlink r:id="rId20" w:history="1">
        <w:r>
          <w:rPr>
            <w:rStyle w:val="a4"/>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74B22" w:rsidRDefault="00F942E0">
      <w:bookmarkStart w:id="19" w:name="sub_307"/>
      <w:bookmarkEnd w:id="18"/>
      <w:r>
        <w:t>3.7. У участника отбора должна отсутствовать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274B22" w:rsidRDefault="00F942E0">
      <w:bookmarkStart w:id="20" w:name="sub_308"/>
      <w:bookmarkEnd w:id="19"/>
      <w:r>
        <w:t>3.8.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bookmarkEnd w:id="20"/>
    <w:p w:rsidR="00274B22" w:rsidRDefault="00F942E0">
      <w:r>
        <w:t>Участник отбора - индивидуальный предприниматель не должен прекратить деятельность в качестве индивидуального предпринимателя.</w:t>
      </w:r>
    </w:p>
    <w:p w:rsidR="00274B22" w:rsidRDefault="00F942E0">
      <w:bookmarkStart w:id="21" w:name="sub_309"/>
      <w:r>
        <w:t>3.9.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для участника отбора, являющегося индивидуальным предпринимателем.</w:t>
      </w:r>
    </w:p>
    <w:p w:rsidR="00274B22" w:rsidRDefault="00F942E0">
      <w:bookmarkStart w:id="22" w:name="sub_1024"/>
      <w:bookmarkEnd w:id="21"/>
      <w:r>
        <w:t xml:space="preserve">4. Проверка участника отбора на соответствие требованиям, указанным в </w:t>
      </w:r>
      <w:hyperlink w:anchor="sub_1023" w:history="1">
        <w:r>
          <w:rPr>
            <w:rStyle w:val="a4"/>
          </w:rPr>
          <w:t>пункте 3 раздела II</w:t>
        </w:r>
      </w:hyperlink>
      <w:r>
        <w:t xml:space="preserve"> настоящего порядка осуществляется в сроки, указанные в </w:t>
      </w:r>
      <w:hyperlink w:anchor="sub_1221" w:history="1">
        <w:r>
          <w:rPr>
            <w:rStyle w:val="a4"/>
          </w:rPr>
          <w:t>пункте 21 раздела II</w:t>
        </w:r>
      </w:hyperlink>
      <w: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случае отсутствия технической возможности осуществления автоматической проверки в системе "Электронный бюджет" проверка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w:t>
      </w:r>
      <w:r>
        <w:lastRenderedPageBreak/>
        <w:t>экранных форм веб-интерфейса системы "Электронный бюджет", а также проводится уполномоченным органом в следующем порядке:</w:t>
      </w:r>
    </w:p>
    <w:bookmarkEnd w:id="22"/>
    <w:p w:rsidR="00274B22" w:rsidRDefault="00F942E0">
      <w:r>
        <w:t xml:space="preserve">- соответствие требованиям, установленным </w:t>
      </w:r>
      <w:hyperlink w:anchor="sub_301" w:history="1">
        <w:r>
          <w:rPr>
            <w:rStyle w:val="a4"/>
          </w:rPr>
          <w:t>подпунктами 3.1</w:t>
        </w:r>
      </w:hyperlink>
      <w:r>
        <w:t xml:space="preserve">, </w:t>
      </w:r>
      <w:hyperlink w:anchor="sub_308" w:history="1">
        <w:r>
          <w:rPr>
            <w:rStyle w:val="a4"/>
          </w:rPr>
          <w:t>3.8</w:t>
        </w:r>
      </w:hyperlink>
      <w:r>
        <w:t xml:space="preserve">, </w:t>
      </w:r>
      <w:hyperlink w:anchor="sub_309" w:history="1">
        <w:r>
          <w:rPr>
            <w:rStyle w:val="a4"/>
          </w:rPr>
          <w:t>3.9 пункта 3 раздела II</w:t>
        </w:r>
      </w:hyperlink>
      <w:r>
        <w:t xml:space="preserve"> настоящего порядка, подтверждается участником отбора посредством заполнения соответствующих экранных форм веб-интерфейса системы "Электронный бюджет";</w:t>
      </w:r>
    </w:p>
    <w:p w:rsidR="00274B22" w:rsidRDefault="00F942E0">
      <w:r>
        <w:t xml:space="preserve">- соответствие требованиям, установленным </w:t>
      </w:r>
      <w:hyperlink w:anchor="sub_302" w:history="1">
        <w:r>
          <w:rPr>
            <w:rStyle w:val="a4"/>
          </w:rPr>
          <w:t>подпунктами 3.2</w:t>
        </w:r>
      </w:hyperlink>
      <w:r>
        <w:t xml:space="preserve">, </w:t>
      </w:r>
      <w:hyperlink w:anchor="sub_303" w:history="1">
        <w:r>
          <w:rPr>
            <w:rStyle w:val="a4"/>
          </w:rPr>
          <w:t>3.3 пункта 3 раздела II</w:t>
        </w:r>
      </w:hyperlink>
      <w:r>
        <w:t xml:space="preserve"> настоящего порядка, является информация, размещенная на официальном портале Федеральной службы по финансовому мониторингу: </w:t>
      </w:r>
      <w:hyperlink r:id="rId21" w:history="1">
        <w:r>
          <w:rPr>
            <w:rStyle w:val="a4"/>
          </w:rPr>
          <w:t>www.fedsfm.ru</w:t>
        </w:r>
      </w:hyperlink>
      <w:r>
        <w:t>;</w:t>
      </w:r>
    </w:p>
    <w:p w:rsidR="00274B22" w:rsidRDefault="00F942E0">
      <w:r>
        <w:t xml:space="preserve">- соответствие требованиям, установленным </w:t>
      </w:r>
      <w:hyperlink w:anchor="sub_304" w:history="1">
        <w:r>
          <w:rPr>
            <w:rStyle w:val="a4"/>
          </w:rPr>
          <w:t>подпунктами 3.4</w:t>
        </w:r>
      </w:hyperlink>
      <w:r>
        <w:t xml:space="preserve">, </w:t>
      </w:r>
      <w:hyperlink w:anchor="sub_307" w:history="1">
        <w:r>
          <w:rPr>
            <w:rStyle w:val="a4"/>
          </w:rPr>
          <w:t>3.7 пункта 3 раздела II</w:t>
        </w:r>
      </w:hyperlink>
      <w:r>
        <w:t xml:space="preserve"> настоящего порядка, подтверждается информацией управления бюджетного учёта и отчётности Администрации города, департамента архитектуры и градостроительства Администрации города, департамента имущественных и земельных отношений Администрации города, представленная по запросу уполномоченного органа;</w:t>
      </w:r>
    </w:p>
    <w:p w:rsidR="00274B22" w:rsidRDefault="00F942E0">
      <w:r>
        <w:t xml:space="preserve">- соответствие требованиям, установленным </w:t>
      </w:r>
      <w:hyperlink w:anchor="sub_305" w:history="1">
        <w:r>
          <w:rPr>
            <w:rStyle w:val="a4"/>
          </w:rPr>
          <w:t>подпунктом 3.5 пункта 3 раздела II</w:t>
        </w:r>
      </w:hyperlink>
      <w:r>
        <w:t xml:space="preserve"> настоящего порядка, подтверждается информацией, размещенной на официальном портале Министерства юстиции Российской Федерации: </w:t>
      </w:r>
      <w:hyperlink r:id="rId22" w:history="1">
        <w:r>
          <w:rPr>
            <w:rStyle w:val="a4"/>
          </w:rPr>
          <w:t>www.minjust.gov.ru</w:t>
        </w:r>
      </w:hyperlink>
      <w:r>
        <w:t>;</w:t>
      </w:r>
    </w:p>
    <w:p w:rsidR="00274B22" w:rsidRDefault="00F942E0">
      <w:r>
        <w:t xml:space="preserve">- соответствие требованиям, установленным </w:t>
      </w:r>
      <w:hyperlink w:anchor="sub_306" w:history="1">
        <w:r>
          <w:rPr>
            <w:rStyle w:val="a4"/>
          </w:rPr>
          <w:t>подпунктом 3.6 пункта 3 раздела II</w:t>
        </w:r>
      </w:hyperlink>
      <w:r>
        <w:t xml:space="preserve"> настоящего порядка, подтверждается информацией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Югре, запрашиваемой уполномоченным органом в порядке межведомственного электронного взаимодействия.</w:t>
      </w:r>
    </w:p>
    <w:p w:rsidR="00274B22" w:rsidRDefault="00F942E0">
      <w:bookmarkStart w:id="23" w:name="sub_1025"/>
      <w:r>
        <w:t>5.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23"/>
    <w:p w:rsidR="00274B22" w:rsidRDefault="00F942E0">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74B22" w:rsidRDefault="00F942E0">
      <w:r>
        <w:t>Объявление о проведении отбора получателей субсидий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w:t>
      </w:r>
      <w:hyperlink r:id="rId23" w:history="1">
        <w:r>
          <w:rPr>
            <w:rStyle w:val="a4"/>
          </w:rPr>
          <w:t>//promote.budget.gov.ru/</w:t>
        </w:r>
      </w:hyperlink>
      <w:r>
        <w:t xml:space="preserve">), а также на </w:t>
      </w:r>
      <w:hyperlink r:id="rId24" w:history="1">
        <w:r>
          <w:rPr>
            <w:rStyle w:val="a4"/>
          </w:rPr>
          <w:t>официальном портале</w:t>
        </w:r>
      </w:hyperlink>
      <w:r>
        <w:t xml:space="preserve"> Администрации города в информационно-телекоммуникационной сети "Интернет" в разделе "Департамент образования" в подразделе "Предоставление субсидий частным организациям, индивидуальным предпринимателям" (https://admsurgut.ru/rubric/26090/Predostavlenie-subsidiy-chastnym-organizaciyam-individualnym-predprinimatelyam), далее - официальный портал Администрации города.</w:t>
      </w:r>
    </w:p>
    <w:p w:rsidR="00274B22" w:rsidRPr="00F762CC" w:rsidRDefault="00F942E0" w:rsidP="00F762CC">
      <w:bookmarkStart w:id="24" w:name="sub_1026"/>
      <w:r>
        <w:t>6. Взаимодействие уполномоченного органа и участников отбора при проведении отбора осуществляется в системе "Электронный бюджет".</w:t>
      </w:r>
      <w:bookmarkEnd w:id="24"/>
    </w:p>
    <w:p w:rsidR="00274B22" w:rsidRDefault="00F942E0">
      <w:r>
        <w:t xml:space="preserve">7. 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размещается на </w:t>
      </w:r>
      <w:hyperlink r:id="rId25" w:history="1">
        <w:r>
          <w:rPr>
            <w:rStyle w:val="a4"/>
          </w:rPr>
          <w:t>едином портале</w:t>
        </w:r>
      </w:hyperlink>
      <w:r>
        <w:t xml:space="preserve"> не позднее чем за три рабочих дня до дня начала приема заявок, после публикации информации о субсидии на едином портале в соответствии с </w:t>
      </w:r>
      <w:hyperlink w:anchor="sub_1015" w:history="1">
        <w:r>
          <w:rPr>
            <w:rStyle w:val="a4"/>
          </w:rPr>
          <w:t>пунктом 5 раздела I</w:t>
        </w:r>
      </w:hyperlink>
      <w:r>
        <w:t xml:space="preserve"> настоящего порядка и включает в себя следующую информацию:</w:t>
      </w:r>
    </w:p>
    <w:p w:rsidR="00274B22" w:rsidRDefault="00F942E0">
      <w:r>
        <w:t xml:space="preserve">- способ проведения отбора получателей субсидии в соответствии с </w:t>
      </w:r>
      <w:hyperlink w:anchor="sub_1021" w:history="1">
        <w:r>
          <w:rPr>
            <w:rStyle w:val="a4"/>
          </w:rPr>
          <w:t xml:space="preserve">пунктом 1 раздела II </w:t>
        </w:r>
      </w:hyperlink>
      <w:r>
        <w:t>настоящего порядка;</w:t>
      </w:r>
    </w:p>
    <w:p w:rsidR="00274B22" w:rsidRDefault="00F942E0">
      <w:r>
        <w:t>- сроки проведения отбора;</w:t>
      </w:r>
    </w:p>
    <w:p w:rsidR="00274B22" w:rsidRDefault="00F942E0">
      <w:r>
        <w:t>- дату и время начала подачи заявок участниками отбора, а также дату и время окончания приема заявок участников отбора.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rsidR="00274B22" w:rsidRDefault="00F942E0">
      <w:r>
        <w:lastRenderedPageBreak/>
        <w:t>- наименование, место нахождения, почтовый адрес, адрес электронной почты, контактный телефон уполномоченного органа;</w:t>
      </w:r>
    </w:p>
    <w:p w:rsidR="00274B22" w:rsidRDefault="00F942E0">
      <w:r>
        <w:t>- результаты предоставления субсидии;</w:t>
      </w:r>
    </w:p>
    <w:p w:rsidR="00274B22" w:rsidRDefault="00F942E0">
      <w:r>
        <w:t>- доменное имя и указатели страниц сайта в информационно-телекоммуникационной сети "Интернет", на котором обеспечивается проведение отбора;</w:t>
      </w:r>
    </w:p>
    <w:p w:rsidR="00274B22" w:rsidRDefault="00F942E0">
      <w:r>
        <w:t xml:space="preserve">- требования к участникам отбора, предъявляемые в соответствии с </w:t>
      </w:r>
      <w:hyperlink w:anchor="sub_1023" w:history="1">
        <w:r>
          <w:rPr>
            <w:rStyle w:val="a4"/>
          </w:rPr>
          <w:t xml:space="preserve">пунктом 3 раздела II </w:t>
        </w:r>
      </w:hyperlink>
      <w:r>
        <w:t>настоящего порядка;</w:t>
      </w:r>
    </w:p>
    <w:p w:rsidR="00274B22" w:rsidRDefault="00F942E0">
      <w:r>
        <w:t xml:space="preserve">- категории и критерии отбора получателей субсидии в соответствии с </w:t>
      </w:r>
      <w:hyperlink w:anchor="sub_1022" w:history="1">
        <w:r>
          <w:rPr>
            <w:rStyle w:val="a4"/>
          </w:rPr>
          <w:t xml:space="preserve">пунктом 2 раздела II </w:t>
        </w:r>
      </w:hyperlink>
      <w:r>
        <w:t>настоящего порядка;</w:t>
      </w:r>
    </w:p>
    <w:p w:rsidR="00274B22" w:rsidRDefault="00F942E0">
      <w:r>
        <w:t>- порядок подачи участниками отбора заявок и требования, предъявляемые к форме и содержанию заявок;</w:t>
      </w:r>
    </w:p>
    <w:p w:rsidR="00274B22" w:rsidRDefault="00F942E0">
      <w:r>
        <w:t>- порядок рассмотрения заявок на предмет их соответствия установленным в объявлении о проведении отбора получателей субсидии требованиям и критериям, сроки рассмотрения заявок;</w:t>
      </w:r>
    </w:p>
    <w:p w:rsidR="00274B22" w:rsidRDefault="00F942E0">
      <w:r>
        <w:t>- порядок отзыва участниками отбора заявок;</w:t>
      </w:r>
    </w:p>
    <w:p w:rsidR="00274B22" w:rsidRDefault="00F942E0">
      <w:r>
        <w:t>- порядок внесения участниками отбора изменений в заявки, включающий в себя возможность внесения изменений в заявки, а также условия внесения изменений в заявки: внесение изменений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внесение изменений в заявку на этапе рассмотрения заявки по решению уполномоченного органа о возврате заявки на доработку;</w:t>
      </w:r>
    </w:p>
    <w:p w:rsidR="00274B22" w:rsidRDefault="00F942E0">
      <w:r>
        <w:t>- порядок возврата заявок уполномоченным органом участникам отбора на доработку;</w:t>
      </w:r>
    </w:p>
    <w:p w:rsidR="00274B22" w:rsidRDefault="00F942E0">
      <w:r>
        <w:t>- порядок отклонения заявок, а также информацию об основаниях их отклонения;</w:t>
      </w:r>
    </w:p>
    <w:p w:rsidR="00274B22" w:rsidRDefault="00F942E0">
      <w:r>
        <w:t>- объем распределяемой субсидии в рамках отбора получателей субсидии, порядок расчета размера субсидии, установленный решением о порядке предоставления субсидии;</w:t>
      </w:r>
    </w:p>
    <w:p w:rsidR="00274B22" w:rsidRDefault="00F942E0">
      <w:r>
        <w:t>- порядок предоставления участникам отбора разъяснений положений объявления о проведении отбора получателей субсидии, даты начала и окончания срока такого предоставления;</w:t>
      </w:r>
    </w:p>
    <w:p w:rsidR="00274B22" w:rsidRDefault="00F942E0">
      <w:r>
        <w:t>- срок, в течение которого победитель (победители) отбора получателей субсидии должен (должны) подписать соглашение о предоставлении субсидии (далее - соглашение);</w:t>
      </w:r>
    </w:p>
    <w:p w:rsidR="00274B22" w:rsidRDefault="00F942E0">
      <w:r>
        <w:t>- условия признания победителя (победителей) отбора получателей субсидии уклонившимся от заключения соглашения;</w:t>
      </w:r>
    </w:p>
    <w:p w:rsidR="00274B22" w:rsidRDefault="00F942E0">
      <w:r>
        <w:t xml:space="preserve">- сроки размещения протокола об итогах проведения отбора на </w:t>
      </w:r>
      <w:hyperlink r:id="rId26" w:history="1">
        <w:r>
          <w:rPr>
            <w:rStyle w:val="a4"/>
          </w:rPr>
          <w:t>едином портале</w:t>
        </w:r>
      </w:hyperlink>
      <w:r>
        <w:t xml:space="preserve"> и </w:t>
      </w:r>
      <w:hyperlink r:id="rId27" w:history="1">
        <w:r>
          <w:rPr>
            <w:rStyle w:val="a4"/>
          </w:rPr>
          <w:t>официальном портале</w:t>
        </w:r>
      </w:hyperlink>
      <w:r>
        <w:t xml:space="preserve"> Администрации города, которые не могут быть позднее 14-го календарного дня, следующего за днем определения победителя (победителей) отбора.</w:t>
      </w:r>
    </w:p>
    <w:p w:rsidR="00274B22" w:rsidRDefault="00F942E0">
      <w:r>
        <w:t>В объявление о проведении отбора могут быть внесены изменения не позднее наступления даты окончания приема заявок участников отбора.</w:t>
      </w:r>
    </w:p>
    <w:p w:rsidR="00274B22" w:rsidRDefault="00F942E0">
      <w: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274B22" w:rsidRDefault="00F942E0">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274B22" w:rsidRDefault="00F942E0">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274B22" w:rsidRDefault="00F942E0">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274B22" w:rsidRDefault="00F942E0">
      <w:bookmarkStart w:id="25" w:name="sub_1028"/>
      <w:r>
        <w:t xml:space="preserve">8. Заявка подается в системе "Электронный бюджет" по форме согласно </w:t>
      </w:r>
      <w:hyperlink w:anchor="sub_1100" w:history="1">
        <w:r>
          <w:rPr>
            <w:rStyle w:val="a4"/>
          </w:rPr>
          <w:t>приложению 1</w:t>
        </w:r>
      </w:hyperlink>
      <w:r>
        <w:t xml:space="preserve"> к </w:t>
      </w:r>
      <w:r>
        <w:lastRenderedPageBreak/>
        <w:t>настоящему порядку в соответствии с требованиями и в сроки, указанные в объявлении о проведении отбора получателей субсидии.</w:t>
      </w:r>
    </w:p>
    <w:bookmarkEnd w:id="25"/>
    <w:p w:rsidR="00274B22" w:rsidRDefault="00F942E0">
      <w:r>
        <w:t>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w:t>
      </w:r>
      <w:hyperlink r:id="rId28" w:history="1">
        <w:r>
          <w:rPr>
            <w:rStyle w:val="a4"/>
          </w:rPr>
          <w:t>//promote.budget.gov.ru/</w:t>
        </w:r>
      </w:hyperlink>
      <w:r>
        <w:t>) в разделе "Техническая поддержка".</w:t>
      </w:r>
    </w:p>
    <w:p w:rsidR="00274B22" w:rsidRDefault="00274B22">
      <w:pPr>
        <w:pStyle w:val="a7"/>
        <w:rPr>
          <w:shd w:val="clear" w:color="auto" w:fill="F0F0F0"/>
        </w:rPr>
      </w:pPr>
    </w:p>
    <w:p w:rsidR="00274B22" w:rsidRDefault="00F942E0">
      <w:r>
        <w:t>9.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rsidR="00274B22" w:rsidRDefault="00F942E0">
      <w:r>
        <w:t>1) расчет запрашиваемого объема субсидии;</w:t>
      </w:r>
    </w:p>
    <w:p w:rsidR="00274B22" w:rsidRDefault="00F942E0">
      <w:r>
        <w:t xml:space="preserve">2) документы, подтверждающие соответствие участника отбора критериям, установленным </w:t>
      </w:r>
      <w:hyperlink w:anchor="sub_1022" w:history="1">
        <w:r>
          <w:rPr>
            <w:rStyle w:val="a4"/>
          </w:rPr>
          <w:t>пунктом 2 раздела II</w:t>
        </w:r>
      </w:hyperlink>
      <w:r>
        <w:t xml:space="preserve"> настоящего порядка:</w:t>
      </w:r>
    </w:p>
    <w:p w:rsidR="00274B22" w:rsidRDefault="00F942E0">
      <w:r>
        <w:t>- копия документа, удостоверяющего личность, - для индивидуального предпринимателя;</w:t>
      </w:r>
    </w:p>
    <w:p w:rsidR="00274B22" w:rsidRDefault="00F942E0">
      <w:r>
        <w:t xml:space="preserve">- информация о численности воспитанников на очередной финансовый год и плановый период по форме согласно </w:t>
      </w:r>
      <w:hyperlink w:anchor="sub_1200" w:history="1">
        <w:r>
          <w:rPr>
            <w:rStyle w:val="a4"/>
          </w:rPr>
          <w:t>приложению 2</w:t>
        </w:r>
      </w:hyperlink>
      <w:r>
        <w:t xml:space="preserve"> к настоящему порядку;</w:t>
      </w:r>
    </w:p>
    <w:p w:rsidR="00274B22" w:rsidRDefault="00F942E0">
      <w:r>
        <w:t xml:space="preserve">3) согласие на обработку персональных данных в соответствии с требованиями </w:t>
      </w:r>
      <w:hyperlink r:id="rId29" w:history="1">
        <w:r>
          <w:rPr>
            <w:rStyle w:val="a4"/>
          </w:rPr>
          <w:t>Федерального закона</w:t>
        </w:r>
      </w:hyperlink>
      <w:r>
        <w:t xml:space="preserve"> от 27.07.2006 N 152-ФЗ "О персональных данных" (для индивидуальных предпринимателей) по форме согласно </w:t>
      </w:r>
      <w:hyperlink w:anchor="sub_1400" w:history="1">
        <w:r>
          <w:rPr>
            <w:rStyle w:val="a4"/>
          </w:rPr>
          <w:t>приложению 4</w:t>
        </w:r>
      </w:hyperlink>
      <w:r>
        <w:t xml:space="preserve"> к настоящему порядку.</w:t>
      </w:r>
    </w:p>
    <w:p w:rsidR="00274B22" w:rsidRDefault="00F942E0">
      <w:bookmarkStart w:id="26" w:name="sub_1210"/>
      <w:r>
        <w:t xml:space="preserve">10. Заявка подписывается усиленной </w:t>
      </w:r>
      <w:hyperlink r:id="rId30" w:history="1">
        <w:r>
          <w:rPr>
            <w:rStyle w:val="a4"/>
          </w:rPr>
          <w:t>квалифицированной электронной подписью</w:t>
        </w:r>
      </w:hyperlink>
      <w:r>
        <w:t xml:space="preserve"> руководителя участника отбора или уполномоченного им лица.</w:t>
      </w:r>
    </w:p>
    <w:p w:rsidR="00274B22" w:rsidRDefault="00F942E0">
      <w:bookmarkStart w:id="27" w:name="sub_1211"/>
      <w:bookmarkEnd w:id="26"/>
      <w:r>
        <w:t>11.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274B22" w:rsidRDefault="00F942E0">
      <w:bookmarkStart w:id="28" w:name="sub_1212"/>
      <w:bookmarkEnd w:id="27"/>
      <w:r>
        <w:t>12.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274B22" w:rsidRDefault="00F942E0">
      <w:bookmarkStart w:id="29" w:name="sub_1213"/>
      <w:bookmarkEnd w:id="28"/>
      <w:r>
        <w:t>13.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274B22" w:rsidRDefault="00F942E0">
      <w:bookmarkStart w:id="30" w:name="sub_1214"/>
      <w:bookmarkEnd w:id="29"/>
      <w:r>
        <w:t>14. Отзыв заявки участником отбора возможен в любое время до даты окончания проведения отбора.</w:t>
      </w:r>
    </w:p>
    <w:p w:rsidR="00274B22" w:rsidRDefault="00F942E0">
      <w:bookmarkStart w:id="31" w:name="sub_1215"/>
      <w:bookmarkEnd w:id="30"/>
      <w:r>
        <w:t>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а также на этапе рассмотрения заявки по решению уполномоченного органа о возврате заявки на доработку.</w:t>
      </w:r>
    </w:p>
    <w:p w:rsidR="00274B22" w:rsidRDefault="00F942E0">
      <w:bookmarkStart w:id="32" w:name="sub_1216"/>
      <w:bookmarkEnd w:id="31"/>
      <w:r>
        <w:t>16. Основаниями для возврата заявки на доработку на этапе рассмотрения заявки являются:</w:t>
      </w:r>
    </w:p>
    <w:bookmarkEnd w:id="32"/>
    <w:p w:rsidR="00274B22" w:rsidRDefault="00F942E0">
      <w:r>
        <w:t>16.1. Непредставление (представление не в полном объеме) документов, указанных в объявлении о проведении отбора получателей субсидии.</w:t>
      </w:r>
    </w:p>
    <w:p w:rsidR="00274B22" w:rsidRDefault="00F942E0">
      <w:r>
        <w:t>16.2. Несоответствие представленных документов и (или) заявки требованиям, установленным в объявлении о проведении отбора получателей субсидии.</w:t>
      </w:r>
    </w:p>
    <w:p w:rsidR="00274B22" w:rsidRDefault="00F942E0">
      <w:r>
        <w:t>16.3. Недостоверность информации, содержащейся в документах, представленных в составе заявки.</w:t>
      </w:r>
    </w:p>
    <w:p w:rsidR="00274B22" w:rsidRDefault="00F942E0">
      <w:bookmarkStart w:id="33" w:name="sub_1217"/>
      <w:r>
        <w:t xml:space="preserve">17. Участники отбора со дня размещения объявления о проведении отбора получателей субсидии на </w:t>
      </w:r>
      <w:hyperlink r:id="rId31" w:history="1">
        <w:r>
          <w:rPr>
            <w:rStyle w:val="a4"/>
          </w:rPr>
          <w:t>едином портале</w:t>
        </w:r>
      </w:hyperlink>
      <w:r>
        <w:t xml:space="preserve"> не позднее третьего рабочего дня до дня завершения подачи заявок вправе направить уполномоченному органу не более пяти запросов о разъяснении положений </w:t>
      </w:r>
      <w:r>
        <w:lastRenderedPageBreak/>
        <w:t>объявления о проведении отбора получателей субсидии путем формирования в системе "Электронный бюджет" соответствующего запроса.</w:t>
      </w:r>
    </w:p>
    <w:p w:rsidR="00274B22" w:rsidRDefault="00F942E0">
      <w:bookmarkStart w:id="34" w:name="sub_1218"/>
      <w:bookmarkEnd w:id="33"/>
      <w:r>
        <w:t xml:space="preserve">18. Уполномоченный орган в ответ на запрос, указанный в </w:t>
      </w:r>
      <w:hyperlink w:anchor="sub_1217" w:history="1">
        <w:r>
          <w:rPr>
            <w:rStyle w:val="a4"/>
          </w:rPr>
          <w:t>пункте 17 раздела II</w:t>
        </w:r>
      </w:hyperlink>
      <w:r>
        <w:t xml:space="preserve"> настоящего порядка, направляет разъяснение положений объявления о проведении отбора получателей субсидии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получателей субсидии не должно изменять суть информации, содержащейся в указанном объявлении.</w:t>
      </w:r>
    </w:p>
    <w:bookmarkEnd w:id="34"/>
    <w:p w:rsidR="00274B22" w:rsidRDefault="00F942E0">
      <w:r>
        <w:t xml:space="preserve">Доступ к разъяснению, формируемому в системе "Электронный бюджет" в соответствии с </w:t>
      </w:r>
      <w:hyperlink w:anchor="sub_1218" w:history="1">
        <w:r>
          <w:rPr>
            <w:rStyle w:val="a4"/>
          </w:rPr>
          <w:t>абзацем первым</w:t>
        </w:r>
      </w:hyperlink>
      <w:r>
        <w:t xml:space="preserve"> настоящего пункта, предоставляется всем участникам отбора.</w:t>
      </w:r>
    </w:p>
    <w:p w:rsidR="00274B22" w:rsidRDefault="00F942E0">
      <w:bookmarkStart w:id="35" w:name="sub_1219"/>
      <w:r>
        <w:t>19. Доступ в системе "Электронный бюджет" к поданным участниками отбора заявкам для их рассмотрения открывается уполномоченному органу не позднее одного рабочего дня, следующего за днем окончания срока подачи заявок, установленного в объявлении о проведении отбора получателей субсидий.</w:t>
      </w:r>
    </w:p>
    <w:p w:rsidR="00274B22" w:rsidRDefault="00F942E0">
      <w:bookmarkStart w:id="36" w:name="sub_1220"/>
      <w:bookmarkEnd w:id="35"/>
      <w:r>
        <w:t xml:space="preserve">20. Протокол вскрытия заявок формируется на </w:t>
      </w:r>
      <w:hyperlink r:id="rId32" w:history="1">
        <w:r>
          <w:rPr>
            <w:rStyle w:val="a4"/>
          </w:rPr>
          <w:t>едином портале</w:t>
        </w:r>
      </w:hyperlink>
      <w:r>
        <w:t xml:space="preserve"> автоматически и подписывается усиленной </w:t>
      </w:r>
      <w:hyperlink r:id="rId33" w:history="1">
        <w:r>
          <w:rPr>
            <w:rStyle w:val="a4"/>
          </w:rPr>
          <w:t>квалифицированной электронной подписью</w:t>
        </w:r>
      </w:hyperlink>
      <w:r>
        <w:t xml:space="preserve"> руководителя уполномоченного органа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bookmarkEnd w:id="36"/>
    <w:p w:rsidR="00274B22" w:rsidRDefault="00F942E0">
      <w:r>
        <w:t>Уполномоченный орган не позднее одного рабочего дня, следующего за днем вскрытия заявок, подписывает протокол вскрытия заявок, содержащий следующую информацию о поступивших для участия в отборе получателей субсидий заявках: регистрационный номер заявки; дата и время поступления заявки; полное наименование заявителя (для юридических лиц) или фамилия, имя, отчество, при наличии, (для индивидуальных предпринимателей); адрес юридического лица, адрес регистрации (для индивидуальных предпринимателей); запрашиваемый участником отбора размер субсидии.</w:t>
      </w:r>
    </w:p>
    <w:p w:rsidR="00274B22" w:rsidRDefault="00F942E0">
      <w:bookmarkStart w:id="37" w:name="sub_1221"/>
      <w:r>
        <w:t xml:space="preserve">21. </w:t>
      </w:r>
      <w:r w:rsidR="00D86938">
        <w:t>Уполномоченный орган в течение 1</w:t>
      </w:r>
      <w:r>
        <w:t xml:space="preserve">5 рабочих дней со дня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sub_1211" w:history="1">
        <w:r>
          <w:rPr>
            <w:rStyle w:val="a4"/>
          </w:rPr>
          <w:t>пунктом 11 раздела II</w:t>
        </w:r>
      </w:hyperlink>
      <w:r>
        <w:t xml:space="preserve"> настоящего порядка, на предмет соответствия участника отбора, представленных заявки и документов требованиям, установленным настоящим порядком.</w:t>
      </w:r>
    </w:p>
    <w:bookmarkEnd w:id="37"/>
    <w:p w:rsidR="00274B22" w:rsidRDefault="00F942E0">
      <w:r>
        <w:t xml:space="preserve">Уполномоченному органу 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w:t>
      </w:r>
      <w:hyperlink w:anchor="sub_1023" w:history="1">
        <w:r>
          <w:rPr>
            <w:rStyle w:val="a4"/>
          </w:rPr>
          <w:t>пунктом 3 раздела II</w:t>
        </w:r>
      </w:hyperlink>
      <w:r>
        <w:t xml:space="preserve"> настоящего порядка,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274B22" w:rsidRDefault="00F942E0">
      <w:bookmarkStart w:id="38" w:name="sub_1222"/>
      <w:r>
        <w:t>22. 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bookmarkEnd w:id="38"/>
    <w:p w:rsidR="00274B22" w:rsidRDefault="00F942E0">
      <w:r>
        <w:t>Решения о соответствии заявки требованиям, указанным в объявлении о проведении отбора получателей субсидии, принимаются уполномоченным органом на даты получения результатов проверки представленных участником отбора информации и документов, поданных в составе заявки.</w:t>
      </w:r>
    </w:p>
    <w:p w:rsidR="00274B22" w:rsidRDefault="00F942E0">
      <w:bookmarkStart w:id="39" w:name="sub_1223"/>
      <w:r>
        <w:t xml:space="preserve">23. Уполномоченный орган на стадии рассмотрения заявки принимает решение о возврате заявки на доработку при наличии оснований, указанных в </w:t>
      </w:r>
      <w:hyperlink w:anchor="sub_1216" w:history="1">
        <w:r>
          <w:rPr>
            <w:rStyle w:val="a4"/>
          </w:rPr>
          <w:t>пункте 16 раздела II</w:t>
        </w:r>
      </w:hyperlink>
      <w:r>
        <w:t xml:space="preserve"> настоящего порядка. Решение уполномоченного органа о возврате заявок участникам отбора на доработку принимается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w:t>
      </w:r>
      <w:r>
        <w:lastRenderedPageBreak/>
        <w:t>"Электронный бюджет" в течение двух рабочих дней со дня его принятия с указанием оснований для возврата заявки на доработку, а также положений заявки, нуждающихся в доработке.</w:t>
      </w:r>
    </w:p>
    <w:bookmarkEnd w:id="39"/>
    <w:p w:rsidR="00274B22" w:rsidRDefault="00F942E0">
      <w:r>
        <w:t xml:space="preserve">Участники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указанному в </w:t>
      </w:r>
      <w:hyperlink w:anchor="sub_1029" w:history="1">
        <w:r>
          <w:rPr>
            <w:rStyle w:val="a4"/>
          </w:rPr>
          <w:t>пункте 9 раздела II</w:t>
        </w:r>
      </w:hyperlink>
      <w:r>
        <w:t xml:space="preserve"> настоящего порядка.</w:t>
      </w:r>
    </w:p>
    <w:p w:rsidR="00274B22" w:rsidRDefault="00F942E0">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274B22" w:rsidRDefault="00F942E0">
      <w:r>
        <w:t xml:space="preserve">В случае непоступления в системе "Электронный бюджет" от участника отбора доработанной заявки в срок, установленный </w:t>
      </w:r>
      <w:hyperlink w:anchor="sub_1223" w:history="1">
        <w:r>
          <w:rPr>
            <w:rStyle w:val="a4"/>
          </w:rPr>
          <w:t>абзацем первым</w:t>
        </w:r>
      </w:hyperlink>
      <w:r>
        <w:t xml:space="preserve"> настоящего пункта, заявка считается отклоненной, положительное решение о предоставлении субсидии не принимается.</w:t>
      </w:r>
    </w:p>
    <w:p w:rsidR="00274B22" w:rsidRDefault="00F942E0">
      <w:bookmarkStart w:id="40" w:name="sub_1224"/>
      <w:r>
        <w:t xml:space="preserve">24. Уполномоченный орган в течение пяти рабочих дней с даты поступления в системе "Электронный бюджет"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заявок, установленным </w:t>
      </w:r>
      <w:hyperlink w:anchor="sub_1223" w:history="1">
        <w:r>
          <w:rPr>
            <w:rStyle w:val="a4"/>
          </w:rPr>
          <w:t>пунктом 23 раздела II</w:t>
        </w:r>
      </w:hyperlink>
      <w:r>
        <w:t xml:space="preserve"> настоящего порядка, исходя из очередности поступления доработанных заявок участников отбора согласно дате и времени представления доработанных заявок.</w:t>
      </w:r>
    </w:p>
    <w:p w:rsidR="00274B22" w:rsidRDefault="00F942E0">
      <w:bookmarkStart w:id="41" w:name="sub_1225"/>
      <w:bookmarkEnd w:id="40"/>
      <w:r>
        <w:t>25. Заявка отклоняется в случае наличия следующих оснований:</w:t>
      </w:r>
    </w:p>
    <w:bookmarkEnd w:id="41"/>
    <w:p w:rsidR="00274B22" w:rsidRDefault="00F942E0">
      <w:r>
        <w:t>- несоответствие участника отбора требованиям, указанным в объявлении о проведении отбора получателей субсидии;</w:t>
      </w:r>
    </w:p>
    <w:p w:rsidR="00274B22" w:rsidRDefault="00F942E0">
      <w:r>
        <w:t>- непредставление (представление не в полном объеме) документов, указанных в объявлении о проведении отбора получателей субсидии;</w:t>
      </w:r>
    </w:p>
    <w:p w:rsidR="00274B22" w:rsidRDefault="00F942E0">
      <w:r>
        <w:t>- несоответствие представленных документов и (или) заявки требованиям, установленным в объявлении о проведении отбора получателей субсидии;</w:t>
      </w:r>
    </w:p>
    <w:p w:rsidR="00274B22" w:rsidRDefault="00F942E0">
      <w:r>
        <w:t>- недостоверность информации, содержащейся в документах, представленных в составе заявки;</w:t>
      </w:r>
    </w:p>
    <w:p w:rsidR="00274B22" w:rsidRDefault="00F942E0">
      <w:r>
        <w:t>- подача участником отбора заявки после даты и (или) времени, определенных для подачи заявок.</w:t>
      </w:r>
    </w:p>
    <w:p w:rsidR="00274B22" w:rsidRDefault="00F942E0">
      <w:bookmarkStart w:id="42" w:name="sub_1226"/>
      <w:r>
        <w:t xml:space="preserve">26. По результатам рассмотрения заявок не позднее </w:t>
      </w:r>
      <w:r w:rsidR="0087144D" w:rsidRPr="0087144D">
        <w:t xml:space="preserve">одного рабочего дня </w:t>
      </w:r>
      <w:r>
        <w:t>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bookmarkEnd w:id="42"/>
    <w:p w:rsidR="00274B22" w:rsidRDefault="00F942E0">
      <w:r>
        <w:t xml:space="preserve">В случае отклонения заявки участника отбора по основаниям, установленным </w:t>
      </w:r>
      <w:hyperlink w:anchor="sub_1225" w:history="1">
        <w:r>
          <w:rPr>
            <w:rStyle w:val="a4"/>
          </w:rPr>
          <w:t>пунктом 25 раздела II</w:t>
        </w:r>
      </w:hyperlink>
      <w:r>
        <w:t xml:space="preserve"> настоящего порядка, уполномоченным органом до участников отбора доводится решение об отклонении заявки с использованием системы "Электронный бюджет".</w:t>
      </w:r>
    </w:p>
    <w:p w:rsidR="00274B22" w:rsidRDefault="00F942E0">
      <w:bookmarkStart w:id="43" w:name="sub_1227"/>
      <w:r>
        <w:t xml:space="preserve">27. В случае отмены отбора размещение уполномоченным органом объявления об отмене проведения отбора получателей субсидии на </w:t>
      </w:r>
      <w:hyperlink r:id="rId34" w:history="1">
        <w:r>
          <w:rPr>
            <w:rStyle w:val="a4"/>
          </w:rPr>
          <w:t>едином портале</w:t>
        </w:r>
      </w:hyperlink>
      <w:r>
        <w:t xml:space="preserve"> допускается не позднее чем за один рабочий день до даты окончания срока подачи заявок участниками отбора.</w:t>
      </w:r>
    </w:p>
    <w:p w:rsidR="00274B22" w:rsidRDefault="00F942E0">
      <w:bookmarkStart w:id="44" w:name="sub_1228"/>
      <w:bookmarkEnd w:id="43"/>
      <w:r>
        <w:t xml:space="preserve">28. Объявление об отмене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35" w:history="1">
        <w:r>
          <w:rPr>
            <w:rStyle w:val="a4"/>
          </w:rPr>
          <w:t>квалифицированной электронной подписью</w:t>
        </w:r>
      </w:hyperlink>
      <w:r>
        <w:t xml:space="preserve"> руководителя уполномоченного органа (уполномоченного им лица), размещается на </w:t>
      </w:r>
      <w:hyperlink r:id="rId36" w:history="1">
        <w:r>
          <w:rPr>
            <w:rStyle w:val="a4"/>
          </w:rPr>
          <w:t>едином портале</w:t>
        </w:r>
      </w:hyperlink>
      <w:r>
        <w:t xml:space="preserve"> и содержит информацию о причинах отмены отбора получателей субсидии.</w:t>
      </w:r>
    </w:p>
    <w:p w:rsidR="00274B22" w:rsidRDefault="00F942E0">
      <w:bookmarkStart w:id="45" w:name="sub_1229"/>
      <w:bookmarkEnd w:id="44"/>
      <w:r>
        <w:t>29. Участники отбора, подавшие заявки, информируются об отмене проведения отбора получателей субсидии в системе "Электронный бюджет".</w:t>
      </w:r>
    </w:p>
    <w:p w:rsidR="00274B22" w:rsidRDefault="00F942E0">
      <w:bookmarkStart w:id="46" w:name="sub_1230"/>
      <w:bookmarkEnd w:id="45"/>
      <w:r>
        <w:t xml:space="preserve">30. Отбор получателей субсидии считается отмененным со дня размещения объявления о его отмене на </w:t>
      </w:r>
      <w:hyperlink r:id="rId37" w:history="1">
        <w:r>
          <w:rPr>
            <w:rStyle w:val="a4"/>
          </w:rPr>
          <w:t>едином портале</w:t>
        </w:r>
      </w:hyperlink>
      <w:r>
        <w:t>.</w:t>
      </w:r>
    </w:p>
    <w:p w:rsidR="00274B22" w:rsidRDefault="00F942E0">
      <w:bookmarkStart w:id="47" w:name="sub_1231"/>
      <w:bookmarkEnd w:id="46"/>
      <w:r>
        <w:t>31. Отбор получателей субсидии отменяется в случаях:</w:t>
      </w:r>
    </w:p>
    <w:bookmarkEnd w:id="47"/>
    <w:p w:rsidR="00274B22" w:rsidRDefault="00F942E0">
      <w:r>
        <w:lastRenderedPageBreak/>
        <w:t>- выявления уполномоченным органом необходимости уточнения информации, размещенной в объявлении о проведении отбора;</w:t>
      </w:r>
    </w:p>
    <w:p w:rsidR="00274B22" w:rsidRDefault="00F942E0">
      <w:r>
        <w:t xml:space="preserve">- возникновения обстоятельств непреодолимой силы в соответствии с </w:t>
      </w:r>
      <w:hyperlink r:id="rId38" w:history="1">
        <w:r>
          <w:rPr>
            <w:rStyle w:val="a4"/>
          </w:rPr>
          <w:t>пунктом 3 статьи 401</w:t>
        </w:r>
      </w:hyperlink>
      <w:r>
        <w:t xml:space="preserve"> Гражданского кодекса Российской Федерации.</w:t>
      </w:r>
    </w:p>
    <w:p w:rsidR="00274B22" w:rsidRDefault="00F942E0">
      <w:bookmarkStart w:id="48" w:name="sub_1232"/>
      <w:r>
        <w:t>32. Отбор получателей субсидии признается несостоявшимся в следующих случаях:</w:t>
      </w:r>
    </w:p>
    <w:bookmarkEnd w:id="48"/>
    <w:p w:rsidR="00274B22" w:rsidRDefault="00F942E0">
      <w:r>
        <w:t>- по окончании срока подачи заявок не подано ни одной заявки;</w:t>
      </w:r>
    </w:p>
    <w:p w:rsidR="00274B22" w:rsidRDefault="00F942E0">
      <w:r>
        <w:t>- по результатам рассмотрения заявок отклонены все заявки.</w:t>
      </w:r>
    </w:p>
    <w:p w:rsidR="00274B22" w:rsidRDefault="00F942E0">
      <w:bookmarkStart w:id="49" w:name="sub_1233"/>
      <w:r>
        <w:t>33. Порядок ранжирования поступивших заявок определяется исходя из очередности их поступления.</w:t>
      </w:r>
    </w:p>
    <w:p w:rsidR="00274B22" w:rsidRDefault="00F942E0">
      <w:bookmarkStart w:id="50" w:name="sub_1234"/>
      <w:bookmarkEnd w:id="49"/>
      <w:r>
        <w:t>34. Победителями отбора получателей субсидии признаются все участники отбора, прошедшие отбор.</w:t>
      </w:r>
    </w:p>
    <w:bookmarkEnd w:id="50"/>
    <w:p w:rsidR="00274B22" w:rsidRDefault="00F942E0">
      <w:r>
        <w:t xml:space="preserve">Субсидия предоставляется в пределах лимитов бюджетных обязательств на предоставление субсидии, доведенных уполномоченному органу на цели, указанные в </w:t>
      </w:r>
      <w:hyperlink w:anchor="sub_1011" w:history="1">
        <w:r>
          <w:rPr>
            <w:rStyle w:val="a4"/>
          </w:rPr>
          <w:t>пункте 1 раздела I</w:t>
        </w:r>
      </w:hyperlink>
      <w:r>
        <w:t xml:space="preserve"> настоящего порядка, всем получателям субсидии в зависимости от среднегодовой численности воспитанников, указанной в заявках получателями субсидии. При недостаточности лимитов бюджетных обязательств для предоставления субсидии всем получателям субсидии в полном объеме, субсидия предоставляется всем получателям субсидии пропорционально доведенным лимитам бюджетных обязательств на предоставление субсидии в зависимости от среднегодовой численности воспитанников, указанной в заявках получателями субсидии.</w:t>
      </w:r>
    </w:p>
    <w:p w:rsidR="00274B22" w:rsidRDefault="00F942E0">
      <w:bookmarkStart w:id="51" w:name="sub_1235"/>
      <w:r>
        <w:t>35. В целях завершения отбора получателей субсидии и определения победителей отбора получателей субсидии формируется протокол подведения итогов отбора получателей субсидии, включающий информацию о победителях отбора получателей субсидии с указанием размера субсидии, предусмотренной им для предоставления, об отклонении заявок с указанием оснований для их отклонения.</w:t>
      </w:r>
    </w:p>
    <w:p w:rsidR="00274B22" w:rsidRDefault="00F942E0">
      <w:bookmarkStart w:id="52" w:name="sub_1236"/>
      <w:bookmarkEnd w:id="51"/>
      <w:r>
        <w:t xml:space="preserve">36. Протокол подведения итогов отбора получателей субсидии формируется на </w:t>
      </w:r>
      <w:hyperlink r:id="rId39" w:history="1">
        <w:r>
          <w:rPr>
            <w:rStyle w:val="a4"/>
          </w:rPr>
          <w:t>едином портале</w:t>
        </w:r>
      </w:hyperlink>
      <w:r>
        <w:t xml:space="preserve"> автоматически на основании результатов определения победителей отбора получателей субсидии и подписывается усиленной </w:t>
      </w:r>
      <w:hyperlink r:id="rId40" w:history="1">
        <w:r>
          <w:rPr>
            <w:rStyle w:val="a4"/>
          </w:rPr>
          <w:t>квалифицированной электронной подписью</w:t>
        </w:r>
      </w:hyperlink>
      <w:r>
        <w:t xml:space="preserve"> руководителя уполномоченного органа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одного рабочего дня, следующего за днем его подписания, и на </w:t>
      </w:r>
      <w:hyperlink r:id="rId41" w:history="1">
        <w:r>
          <w:rPr>
            <w:rStyle w:val="a4"/>
          </w:rPr>
          <w:t>официальном портале</w:t>
        </w:r>
      </w:hyperlink>
      <w:r>
        <w:t xml:space="preserve"> Администрации города не позднее 14-го календарного дня, следующего за днем определения победителя отбора, и включает в себя следующие сведения:</w:t>
      </w:r>
    </w:p>
    <w:bookmarkEnd w:id="52"/>
    <w:p w:rsidR="00274B22" w:rsidRDefault="00F942E0">
      <w:r>
        <w:t>- дату, время и место проведения рассмотрения заявок;</w:t>
      </w:r>
    </w:p>
    <w:p w:rsidR="00274B22" w:rsidRDefault="00F942E0">
      <w:r>
        <w:t>- информацию об участниках отбора, заявки которых были рассмотрены;</w:t>
      </w:r>
    </w:p>
    <w:p w:rsidR="00274B22" w:rsidRDefault="00F942E0">
      <w: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274B22" w:rsidRDefault="00F942E0">
      <w:r>
        <w:t>- наименование получателя (получателей) субсидии, с которым заключается соглашение, и размер предоставляемой ему субсидии.</w:t>
      </w:r>
    </w:p>
    <w:p w:rsidR="00274B22" w:rsidRDefault="00F942E0">
      <w: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274B22" w:rsidRDefault="00F942E0">
      <w:bookmarkStart w:id="53" w:name="sub_1237"/>
      <w:r>
        <w:t>37. При подготовке уполномоченным органом проекта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на 2025 год и плановый период 2026, 2027 годов, заключении соглашений с получателями субсидии на 2025 год и плановый период 2026, 2027 годов учитываются результаты экспертизы заявок на предоставление субсидий частным образовательным организациям на 2025 год и плановый период 2026, 2027 годов, представленных частными образовательными организациями и рассмотренных уполномоченным органом в установленном в 2024 году порядке.</w:t>
      </w:r>
    </w:p>
    <w:p w:rsidR="00274B22" w:rsidRDefault="00F942E0">
      <w:bookmarkStart w:id="54" w:name="sub_1238"/>
      <w:bookmarkEnd w:id="53"/>
      <w:r>
        <w:lastRenderedPageBreak/>
        <w:t xml:space="preserve">38. По результатам отбора получателей субсидии уполномоченный орган готовит проект муниципального правового акта Администрации города об утверждении перечня получателей субсидии и объема предоставляемой субсидии в течение </w:t>
      </w:r>
      <w:r w:rsidR="00FC6853">
        <w:t>10</w:t>
      </w:r>
      <w:r>
        <w:t xml:space="preserve"> рабочих дней </w:t>
      </w:r>
      <w:r w:rsidR="00FC6853" w:rsidRPr="00FC6853">
        <w:t>со дня размещения на едином портале протокола подведения итогов отбора получателей субсидии, но не ранее</w:t>
      </w:r>
      <w:r>
        <w:t xml:space="preserve">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274B22" w:rsidRDefault="00F942E0">
      <w:bookmarkStart w:id="55" w:name="sub_1239"/>
      <w:bookmarkEnd w:id="54"/>
      <w:r>
        <w:t xml:space="preserve">39. После утверждения муниципального правового акта Администрации города об утверждении перечня получателей субсидии с победителем (победителями) отбора получателей субсидии заключается соглашение в соответствии с типовыми формами, установленными приказом департамента финансов Администрации города, в порядке и сроки, установленные </w:t>
      </w:r>
      <w:hyperlink w:anchor="sub_1243" w:history="1">
        <w:r>
          <w:rPr>
            <w:rStyle w:val="a4"/>
          </w:rPr>
          <w:t>пунктом 43 раздела II</w:t>
        </w:r>
      </w:hyperlink>
      <w:r>
        <w:t xml:space="preserve"> настоящего порядка.</w:t>
      </w:r>
    </w:p>
    <w:bookmarkEnd w:id="55"/>
    <w:p w:rsidR="00274B22" w:rsidRDefault="00F942E0">
      <w: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 Администрации города.</w:t>
      </w:r>
    </w:p>
    <w:p w:rsidR="00274B22" w:rsidRDefault="00F942E0">
      <w:bookmarkStart w:id="56" w:name="sub_1240"/>
      <w:r>
        <w:t>40. В случае наличия по результатам проведения отбора получателей субсидии остатка лимитов бюджетных обязательств на предоставление субсидии на соответствующий финансовый год и плановый период,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уполномоченный орган может принять решение о проведении дополнительного отбора получателей субсидии в соответствии с положениями настоящего порядка, предусмотренными для проведения отбора получателей субсидии.</w:t>
      </w:r>
    </w:p>
    <w:p w:rsidR="00274B22" w:rsidRDefault="00F942E0">
      <w:bookmarkStart w:id="57" w:name="sub_1241"/>
      <w:bookmarkEnd w:id="56"/>
      <w:r>
        <w:t xml:space="preserve">41. В случаях увеличения уполномоченному органу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победителей отбора,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субсидии в порядке, предусмотренном </w:t>
      </w:r>
      <w:hyperlink w:anchor="sub_1234" w:history="1">
        <w:r>
          <w:rPr>
            <w:rStyle w:val="a4"/>
          </w:rPr>
          <w:t>пунктом 34 раздела II</w:t>
        </w:r>
      </w:hyperlink>
      <w:r>
        <w:t xml:space="preserve"> настоящего порядка.</w:t>
      </w:r>
    </w:p>
    <w:p w:rsidR="00274B22" w:rsidRDefault="00F942E0">
      <w:bookmarkStart w:id="58" w:name="sub_1242"/>
      <w:bookmarkEnd w:id="57"/>
      <w:r>
        <w:t xml:space="preserve">42. Победитель отбора признается уклонившимся от заключения соглашения в случае, если не подписал соглашение в сроки, установленные в </w:t>
      </w:r>
      <w:hyperlink w:anchor="sub_1243" w:history="1">
        <w:r>
          <w:rPr>
            <w:rStyle w:val="a4"/>
          </w:rPr>
          <w:t>пункте 43 раздела II</w:t>
        </w:r>
      </w:hyperlink>
      <w:r>
        <w:t xml:space="preserve"> настоящего порядка.</w:t>
      </w:r>
    </w:p>
    <w:p w:rsidR="00274B22" w:rsidRDefault="00F942E0">
      <w:bookmarkStart w:id="59" w:name="sub_1243"/>
      <w:bookmarkEnd w:id="58"/>
      <w:r>
        <w:t>43. Заключение соглашения осуществляется в следующем порядке и сроки:</w:t>
      </w:r>
    </w:p>
    <w:bookmarkEnd w:id="59"/>
    <w:p w:rsidR="00274B22" w:rsidRDefault="00F942E0">
      <w:r>
        <w:t>43.1. Уполномоченным органом в течение пяти рабочих дней с даты утверждения муниципального правового акта Администрации города об утверждении перечня получателей субсидии направляется проект соглашения на электронную почту получателей субсидии, прошедших отбор.</w:t>
      </w:r>
    </w:p>
    <w:p w:rsidR="00274B22" w:rsidRDefault="00F942E0">
      <w:bookmarkStart w:id="60" w:name="sub_432"/>
      <w:r>
        <w:t>43.2. Получатели субсидии в течение пяти рабочих дней со дня направления уполномоченным органом подписывают соглашение и направляют подписанные экземпляры в адрес уполномоченного органа.</w:t>
      </w:r>
    </w:p>
    <w:p w:rsidR="00274B22" w:rsidRDefault="00F942E0">
      <w:bookmarkStart w:id="61" w:name="sub_433"/>
      <w:bookmarkEnd w:id="60"/>
      <w:r>
        <w:t>43.3. Уполномоченный орган в течение пяти рабочих дней подписывает соглашение со своей стороны.</w:t>
      </w:r>
    </w:p>
    <w:p w:rsidR="00274B22" w:rsidRDefault="00F942E0">
      <w:bookmarkStart w:id="62" w:name="sub_434"/>
      <w:bookmarkEnd w:id="61"/>
      <w:r>
        <w:t>43.4. Соглашение считается заключенным после подписания его уполномоченным органом и получателем субсидии и регистрации в установленном порядке департаментом финансов Администрации города в системе АЦК "Финансы".</w:t>
      </w:r>
    </w:p>
    <w:bookmarkEnd w:id="62"/>
    <w:p w:rsidR="00274B22" w:rsidRDefault="00F942E0">
      <w:r>
        <w:t xml:space="preserve">При наличии технической возможности соглашение о предоставлении субсидии заключается в форме электронного документа в автоматизированной системе планирования и исполнения бюджета города на основе системы "АЦК". Заключение соглашения в форме электронного документа осуществляется в сроки, установленные </w:t>
      </w:r>
      <w:hyperlink w:anchor="sub_431" w:history="1">
        <w:r>
          <w:rPr>
            <w:rStyle w:val="a4"/>
          </w:rPr>
          <w:t>подпунктами 43.1 - 43.4</w:t>
        </w:r>
      </w:hyperlink>
      <w:r>
        <w:t xml:space="preserve"> настоящего пункта.</w:t>
      </w:r>
    </w:p>
    <w:p w:rsidR="00274B22" w:rsidRDefault="00F942E0">
      <w:bookmarkStart w:id="63" w:name="sub_1244"/>
      <w:r>
        <w:t xml:space="preserve">44.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w:t>
      </w:r>
      <w:r>
        <w:lastRenderedPageBreak/>
        <w:t>соглашении юридического лица, являющегося правопреемником.</w:t>
      </w:r>
    </w:p>
    <w:p w:rsidR="00274B22" w:rsidRDefault="00F942E0">
      <w:bookmarkStart w:id="64" w:name="sub_1245"/>
      <w:bookmarkEnd w:id="63"/>
      <w:r>
        <w:t>45.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274B22" w:rsidRDefault="00F942E0">
      <w:bookmarkStart w:id="65" w:name="sub_1246"/>
      <w:bookmarkEnd w:id="64"/>
      <w:r>
        <w:t>46. Обязательными условиями предоставления субсидии являются:</w:t>
      </w:r>
    </w:p>
    <w:bookmarkEnd w:id="65"/>
    <w:p w:rsidR="00274B22" w:rsidRDefault="00F942E0">
      <w:r>
        <w:t xml:space="preserve">- согласие получателя субсидии на осуществление в отношении него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42" w:history="1">
        <w:r>
          <w:rPr>
            <w:rStyle w:val="a4"/>
          </w:rPr>
          <w:t>статьями 268.1</w:t>
        </w:r>
      </w:hyperlink>
      <w:r>
        <w:t xml:space="preserve">, </w:t>
      </w:r>
      <w:hyperlink r:id="rId43" w:history="1">
        <w:r>
          <w:rPr>
            <w:rStyle w:val="a4"/>
          </w:rPr>
          <w:t>269.2</w:t>
        </w:r>
      </w:hyperlink>
      <w:r>
        <w:t xml:space="preserve"> Бюджетного кодекса Российской Федерации;</w:t>
      </w:r>
    </w:p>
    <w:p w:rsidR="00274B22" w:rsidRDefault="00F942E0">
      <w:r>
        <w:t>-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 включением такого условия в соглашение.</w:t>
      </w:r>
    </w:p>
    <w:p w:rsidR="00274B22" w:rsidRDefault="00F942E0">
      <w:bookmarkStart w:id="66" w:name="sub_1247"/>
      <w:r>
        <w:t>47. Уполномоченный орган при определении объема субсидии, предоставляемого получателю субсидии, исходит из следующих показателей:</w:t>
      </w:r>
    </w:p>
    <w:bookmarkEnd w:id="66"/>
    <w:p w:rsidR="00274B22" w:rsidRDefault="00F942E0">
      <w:r>
        <w:t>- среднегодовой численности воспитанников получателя субсидии;</w:t>
      </w:r>
    </w:p>
    <w:p w:rsidR="00274B22" w:rsidRDefault="00F942E0">
      <w:r>
        <w:t xml:space="preserve">- размеров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 утвержденных </w:t>
      </w:r>
      <w:hyperlink r:id="rId44" w:history="1">
        <w:r>
          <w:rPr>
            <w:rStyle w:val="a4"/>
          </w:rPr>
          <w:t>постановлением</w:t>
        </w:r>
      </w:hyperlink>
      <w:r>
        <w:t xml:space="preserve">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274B22" w:rsidRDefault="00F942E0">
      <w:bookmarkStart w:id="67" w:name="sub_1248"/>
      <w:r>
        <w:t>48. Размер субсидии, предоставляемой получателю субсидии, определяется уполномоченным органом по формуле:</w:t>
      </w:r>
    </w:p>
    <w:bookmarkEnd w:id="67"/>
    <w:p w:rsidR="00274B22" w:rsidRDefault="00274B22"/>
    <w:p w:rsidR="00274B22" w:rsidRPr="00C547AB" w:rsidRDefault="00F942E0">
      <w:pPr>
        <w:ind w:firstLine="698"/>
        <w:jc w:val="center"/>
        <w:rPr>
          <w:lang w:val="en-US"/>
        </w:rPr>
      </w:pPr>
      <w:r w:rsidRPr="00C547AB">
        <w:rPr>
          <w:i/>
          <w:iCs/>
          <w:lang w:val="en-US"/>
        </w:rPr>
        <w:t>S</w:t>
      </w:r>
      <w:r w:rsidRPr="00C547AB">
        <w:rPr>
          <w:vertAlign w:val="subscript"/>
          <w:lang w:val="en-US"/>
        </w:rPr>
        <w:t> i</w:t>
      </w:r>
      <w:r w:rsidRPr="00C547AB">
        <w:rPr>
          <w:lang w:val="en-US"/>
        </w:rPr>
        <w:t>=</w:t>
      </w:r>
      <w:r w:rsidR="00814D92">
        <w:rPr>
          <w:noProof/>
        </w:rPr>
        <w:drawing>
          <wp:inline distT="0" distB="0" distL="0" distR="0">
            <wp:extent cx="114300"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rsidRPr="00C547AB">
        <w:rPr>
          <w:vertAlign w:val="subscript"/>
          <w:lang w:val="en-US"/>
        </w:rPr>
        <w:t> d</w:t>
      </w:r>
      <w:r w:rsidRPr="00C547AB">
        <w:rPr>
          <w:i/>
          <w:iCs/>
          <w:lang w:val="en-US"/>
        </w:rPr>
        <w:t>K</w:t>
      </w:r>
      <w:r w:rsidRPr="00C547AB">
        <w:rPr>
          <w:vertAlign w:val="subscript"/>
          <w:lang w:val="en-US"/>
        </w:rPr>
        <w:t> id</w:t>
      </w:r>
      <w:r w:rsidRPr="00C547AB">
        <w:rPr>
          <w:lang w:val="en-US"/>
        </w:rPr>
        <w:t xml:space="preserve"> x </w:t>
      </w:r>
      <w:r w:rsidRPr="00C547AB">
        <w:rPr>
          <w:i/>
          <w:iCs/>
          <w:lang w:val="en-US"/>
        </w:rPr>
        <w:t>N</w:t>
      </w:r>
      <w:r w:rsidRPr="00C547AB">
        <w:rPr>
          <w:vertAlign w:val="subscript"/>
          <w:lang w:val="en-US"/>
        </w:rPr>
        <w:t> d</w:t>
      </w:r>
      <w:r w:rsidRPr="00C547AB">
        <w:rPr>
          <w:lang w:val="en-US"/>
        </w:rPr>
        <w:t xml:space="preserve">, </w:t>
      </w:r>
      <w:r>
        <w:t>где</w:t>
      </w:r>
      <w:r w:rsidRPr="00C547AB">
        <w:rPr>
          <w:lang w:val="en-US"/>
        </w:rPr>
        <w:t>:</w:t>
      </w:r>
    </w:p>
    <w:p w:rsidR="00274B22" w:rsidRPr="00C547AB" w:rsidRDefault="00274B22">
      <w:pPr>
        <w:rPr>
          <w:lang w:val="en-US"/>
        </w:rPr>
      </w:pPr>
    </w:p>
    <w:p w:rsidR="00274B22" w:rsidRDefault="00F942E0">
      <w:r>
        <w:t>S</w:t>
      </w:r>
      <w:r>
        <w:rPr>
          <w:vertAlign w:val="subscript"/>
        </w:rPr>
        <w:t> i</w:t>
      </w:r>
      <w:r>
        <w:t xml:space="preserve"> - размер субсидии, предоставляемой i-тому получателю субсидии;</w:t>
      </w:r>
    </w:p>
    <w:p w:rsidR="00274B22" w:rsidRDefault="00F942E0">
      <w:r>
        <w:t>K</w:t>
      </w:r>
      <w:r>
        <w:rPr>
          <w:vertAlign w:val="subscript"/>
        </w:rPr>
        <w:t> id</w:t>
      </w:r>
      <w:r>
        <w:t xml:space="preserve"> - среднегодовая численность воспитанников i-того получателя субсидии в группах с d-тым нормативом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w:t>
      </w:r>
    </w:p>
    <w:p w:rsidR="00274B22" w:rsidRDefault="00F942E0">
      <w:r>
        <w:t>N</w:t>
      </w:r>
      <w:r>
        <w:rPr>
          <w:vertAlign w:val="subscript"/>
        </w:rPr>
        <w:t> d</w:t>
      </w:r>
      <w:r>
        <w:t xml:space="preserve"> - размер d-го норматива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в городской местности, на одного воспитанника с учетом вида группы, режима работы группы.</w:t>
      </w:r>
    </w:p>
    <w:p w:rsidR="00274B22" w:rsidRDefault="00F942E0">
      <w:r>
        <w:t xml:space="preserve">Среднегодовая численность воспитанников i-того получателя субсидии (Kid) определяется на </w:t>
      </w:r>
      <w:r>
        <w:lastRenderedPageBreak/>
        <w:t>соответствующий финансовый год как средняя арифметическая величина, рассчитываемая из прогнозируемых показателей численности воспитанников на первое число каждого месяца финансового года с учетом вида и режима работы групп, а в случае представления заявки на предоставление субсидии в текущем финансовом году - как средняя арифметическая величина, рассчитываемая из прогнозируемых показателей численности воспитанников на первое число каждого месяца финансового года (с момента получения лицензии на ведение образовательной деятельности по реализации основных общеобразовательных программ дошкольного образования) с учетом вида и режима работы групп.</w:t>
      </w:r>
    </w:p>
    <w:p w:rsidR="00274B22" w:rsidRDefault="00F942E0">
      <w:bookmarkStart w:id="68" w:name="sub_1249"/>
      <w:r>
        <w:t>49. Субсидия предоставляется путем возмещения затрат по следующим направлениям:</w:t>
      </w:r>
    </w:p>
    <w:bookmarkEnd w:id="68"/>
    <w:p w:rsidR="00274B22" w:rsidRDefault="00F942E0">
      <w:r>
        <w:t xml:space="preserve">49.1. Расходы на оплату труда педагогических работников и должностей (профессий) работников (за исключением педагогических работников), установленных </w:t>
      </w:r>
      <w:hyperlink r:id="rId46" w:history="1">
        <w:r>
          <w:rPr>
            <w:rStyle w:val="a4"/>
          </w:rPr>
          <w:t>приложением 14</w:t>
        </w:r>
      </w:hyperlink>
      <w:r>
        <w:t xml:space="preserve"> к постановлению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11.12.2013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274B22" w:rsidRDefault="00F942E0">
      <w:r>
        <w:t>Расходы на оплату труда административно-управленческого персонала определяются с учетом установления предельных ограничений:</w:t>
      </w:r>
    </w:p>
    <w:p w:rsidR="00274B22" w:rsidRDefault="00F942E0">
      <w:bookmarkStart w:id="69" w:name="sub_4913"/>
      <w:r>
        <w:t xml:space="preserve">- доля фонда оплаты труда педагогических работников (согласно </w:t>
      </w:r>
      <w:hyperlink r:id="rId47" w:history="1">
        <w:r>
          <w:rPr>
            <w:rStyle w:val="a4"/>
          </w:rPr>
          <w:t>номенклатуре</w:t>
        </w:r>
      </w:hyperlink>
      <w:r>
        <w:t xml:space="preserve"> должностей педагогических работников, утвержденной </w:t>
      </w:r>
      <w:hyperlink r:id="rId48" w:history="1">
        <w:r>
          <w:rPr>
            <w:rStyle w:val="a4"/>
          </w:rPr>
          <w:t>постановлением</w:t>
        </w:r>
      </w:hyperlink>
      <w:r>
        <w:t xml:space="preserve"> Правительства Российской Федерации от 21.02.2022 N 225) и учебно-вспомогательного персонала (согласно </w:t>
      </w:r>
      <w:hyperlink r:id="rId49" w:history="1">
        <w:r>
          <w:rPr>
            <w:rStyle w:val="a4"/>
          </w:rPr>
          <w:t>профессиональной квалификационной группы должностей работников образования</w:t>
        </w:r>
      </w:hyperlink>
      <w:r>
        <w:t xml:space="preserve">, утвержденной </w:t>
      </w:r>
      <w:hyperlink r:id="rId50" w:history="1">
        <w:r>
          <w:rPr>
            <w:rStyle w:val="a4"/>
          </w:rPr>
          <w:t>приказом</w:t>
        </w:r>
      </w:hyperlink>
      <w:r>
        <w:t xml:space="preserve"> Министерства здравоохранения и социального развития Российской Федерации от 05.05.2008 N 216н),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 составляет не менее 60% (по итогам финансового года);</w:t>
      </w:r>
    </w:p>
    <w:p w:rsidR="00274B22" w:rsidRDefault="00F942E0">
      <w:bookmarkStart w:id="70" w:name="sub_4914"/>
      <w:bookmarkEnd w:id="69"/>
      <w:r>
        <w:t>- предельное соотношение среднемесячной заработной платы управленческого персонала (руководитель,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 по итогам финансового года составляет 1 к 8.</w:t>
      </w:r>
    </w:p>
    <w:p w:rsidR="00274B22" w:rsidRDefault="00F942E0">
      <w:bookmarkStart w:id="71" w:name="sub_292"/>
      <w:bookmarkEnd w:id="70"/>
      <w:r>
        <w:t>49.2. Расходы на дополнительное профессиональное образование педагогических работников.</w:t>
      </w:r>
    </w:p>
    <w:p w:rsidR="00274B22" w:rsidRDefault="00F942E0">
      <w:bookmarkStart w:id="72" w:name="sub_493"/>
      <w:bookmarkEnd w:id="71"/>
      <w:r>
        <w:t>49.3. Учебные расходы в соответствии с приказом Департамента образования и молодёжной политики Ханты-Мансийского автономного округа - Югры от 29.05.2020 N 10-П-782 "Об утверждении Примерных перечней технических средств обучения, демонстрационного учебного оборудования, наглядных средств обучения, учебных пособий, расходных материалов, игр, игрушек, приобретаемых за счет средств субвенций, предоставляемых бюджетам муниципальных образований из бюджета автономного округа для обеспечения государственных гарантий на получение образования и осуществления переданных им отдельных государственных полномочий".</w:t>
      </w:r>
    </w:p>
    <w:p w:rsidR="00274B22" w:rsidRDefault="00F942E0">
      <w:bookmarkStart w:id="73" w:name="sub_1250"/>
      <w:bookmarkEnd w:id="72"/>
      <w:r>
        <w:t>50. Перечисление субсидии осуществляется уполномоченным органом в следующем порядке:</w:t>
      </w:r>
    </w:p>
    <w:bookmarkEnd w:id="73"/>
    <w:p w:rsidR="00FC6853" w:rsidRDefault="00FC6853" w:rsidP="00FC6853">
      <w:r>
        <w:t>50.1. Для получения субсидии получатель субсидии представляет в уполномоченный орган:</w:t>
      </w:r>
    </w:p>
    <w:p w:rsidR="00FC6853" w:rsidRDefault="00FC6853" w:rsidP="00FC6853">
      <w:r>
        <w:t xml:space="preserve">- расчетную ведомость (унифицированная форма N Т-51) о размерах начисленной оплаты труда за отчетный месяц в разрезе видов выплат и должностей работников, финансируемых за счет средств субсидии, (предоставляется один раз за отчетный месяц в составе документов на возмещение </w:t>
      </w:r>
      <w:r>
        <w:lastRenderedPageBreak/>
        <w:t>затрат по расходам на оплату труда за первую половину отчетного месяца);</w:t>
      </w:r>
    </w:p>
    <w:p w:rsidR="00FC6853" w:rsidRDefault="00FC6853" w:rsidP="00FC6853">
      <w:r>
        <w:t>- справку (свод) о размерах начисленных страховых взносов за отчетный месяц, (предоставляется один раз за отчетный месяц в составе документов на возмещение затрат по расходам на оплату труда за первую половину отчетного месяца);</w:t>
      </w:r>
    </w:p>
    <w:p w:rsidR="00FC6853" w:rsidRDefault="00FC6853" w:rsidP="00FC6853">
      <w:r>
        <w:t>- копии табелей учета рабочего времени за отчетный месяц, (предоставляются один раз за отчетный месяц в составе документов на возмещение затрат по расходам на оплату труда за первую половину отчетного месяца);</w:t>
      </w:r>
    </w:p>
    <w:p w:rsidR="00FC6853" w:rsidRDefault="00FC6853" w:rsidP="00FC6853">
      <w:r>
        <w:t>- копии списков на перечисление денежных средств на лицевые счета работников в кредитных организациях (с отметкой кредитной организации об исполнении);</w:t>
      </w:r>
    </w:p>
    <w:p w:rsidR="00FC6853" w:rsidRDefault="00FC6853" w:rsidP="00FC6853">
      <w:r>
        <w:t>- 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 товарных чеков, копии документов, подтверждающих несение затрат, а именно: платежные документы с отметками кредитной организации об исполнении, платежные документы на выдачу денежных средств подотчетному лицу.</w:t>
      </w:r>
    </w:p>
    <w:p w:rsidR="00274B22" w:rsidRDefault="00FC6853" w:rsidP="00FC6853">
      <w:r>
        <w:t>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w:t>
      </w:r>
    </w:p>
    <w:p w:rsidR="00274B22" w:rsidRDefault="00F942E0">
      <w:bookmarkStart w:id="74" w:name="sub_502"/>
      <w:r>
        <w:t xml:space="preserve">50.2. Уполномоченный орган в течение 10 рабочих дней с даты поступления документов, указанных в </w:t>
      </w:r>
      <w:hyperlink w:anchor="sub_501" w:history="1">
        <w:r>
          <w:rPr>
            <w:rStyle w:val="a4"/>
          </w:rPr>
          <w:t>подпункте 50.1 пункта 50 раздела II</w:t>
        </w:r>
      </w:hyperlink>
      <w:r>
        <w:t xml:space="preserve"> настоящего порядка, осуществляет их проверку и в случае принятия решения о перечислении субсидии издает приказ уполномоченного органа о перечислении субсидии.</w:t>
      </w:r>
    </w:p>
    <w:bookmarkEnd w:id="74"/>
    <w:p w:rsidR="00274B22" w:rsidRDefault="00F942E0">
      <w:r>
        <w:t xml:space="preserve">50.3. Перечисление субсидии осуществляется уполномоченным органом </w:t>
      </w:r>
      <w:r w:rsidR="00FC6853" w:rsidRPr="00FC6853">
        <w:t>не реже одного раза в месяц,</w:t>
      </w:r>
      <w:r>
        <w:t xml:space="preserve"> не позднее 7-го рабочего дня, следующего за днем издания приказа уполномоченного органа о перечислении субсидии на счета, открытые получателям субсидий в учреждениях Центрального банка Российской Федерации или кредитных организациях.</w:t>
      </w:r>
    </w:p>
    <w:p w:rsidR="00274B22" w:rsidRDefault="00F942E0">
      <w:bookmarkStart w:id="75" w:name="sub_1251"/>
      <w:r>
        <w:t xml:space="preserve">51.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а также в составе сводной бюджетной росписи в случаях, установленных </w:t>
      </w:r>
      <w:hyperlink r:id="rId51" w:history="1">
        <w:r>
          <w:rPr>
            <w:rStyle w:val="a4"/>
          </w:rPr>
          <w:t>статьей 217</w:t>
        </w:r>
      </w:hyperlink>
      <w:r>
        <w:t xml:space="preserve">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rsidR="00274B22" w:rsidRDefault="00F942E0">
      <w:bookmarkStart w:id="76" w:name="sub_1252"/>
      <w:bookmarkEnd w:id="75"/>
      <w:r>
        <w:t>52. Значения результатов предоставления субсидии устанавливаются уполномоченным органом в соглашении.</w:t>
      </w:r>
    </w:p>
    <w:bookmarkEnd w:id="76"/>
    <w:p w:rsidR="00274B22" w:rsidRDefault="00F942E0">
      <w:r>
        <w:t>Результатом предоставления субсидии является среднегодовая численность воспитанников частных организаций, осуществляющих образовательную деятельность по реализации образовательных программ дошкольного образования, которым обеспечены государственные гарантии реализации прав на получение общедоступного и бесплатного дошкольного образования, человек.</w:t>
      </w:r>
    </w:p>
    <w:p w:rsidR="00274B22" w:rsidRDefault="00F942E0">
      <w:bookmarkStart w:id="77" w:name="sub_1253"/>
      <w:r>
        <w:t xml:space="preserve">53. Порядок и сроки возврата </w:t>
      </w:r>
      <w:r w:rsidR="004D11C6" w:rsidRPr="004D11C6">
        <w:t xml:space="preserve">средств </w:t>
      </w:r>
      <w:r>
        <w:t xml:space="preserve">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42" w:history="1">
        <w:r>
          <w:rPr>
            <w:rStyle w:val="a4"/>
          </w:rPr>
          <w:t>пунктом 2 раздела IV</w:t>
        </w:r>
      </w:hyperlink>
      <w:r>
        <w:t xml:space="preserve"> настоящего порядка.</w:t>
      </w:r>
    </w:p>
    <w:bookmarkEnd w:id="77"/>
    <w:p w:rsidR="00274B22" w:rsidRDefault="00274B22"/>
    <w:p w:rsidR="00274B22" w:rsidRDefault="00F942E0">
      <w:pPr>
        <w:pStyle w:val="1"/>
      </w:pPr>
      <w:bookmarkStart w:id="78" w:name="sub_1003"/>
      <w:r>
        <w:t>Раздел III. Требования к отчетности</w:t>
      </w:r>
    </w:p>
    <w:bookmarkEnd w:id="78"/>
    <w:p w:rsidR="00274B22" w:rsidRDefault="00274B22"/>
    <w:p w:rsidR="00274B22" w:rsidRDefault="00F942E0">
      <w:bookmarkStart w:id="79" w:name="sub_1031"/>
      <w:r>
        <w:t xml:space="preserve">1. Отчет о достижении значений результатов предоставления субсидии, а также характеристики (характеристик) результата 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w:t>
      </w:r>
      <w:hyperlink r:id="rId52" w:history="1">
        <w:r>
          <w:rPr>
            <w:rStyle w:val="a4"/>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представляются получателем субсидии в следующие сроки:</w:t>
      </w:r>
    </w:p>
    <w:bookmarkEnd w:id="79"/>
    <w:p w:rsidR="00274B22" w:rsidRDefault="00F942E0">
      <w:r>
        <w:t>1.1. Отчет о достижении значений результатов предоставления субсидии, а также характеристики (характеристик) результата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по итогам года до 10 января.</w:t>
      </w:r>
    </w:p>
    <w:p w:rsidR="00274B22" w:rsidRDefault="00F942E0">
      <w:r>
        <w:t>1.2. Отчет о реализации плана мероприятий по достижению результатов предоставления субсидии представляется ежеквартально за I, II, III кварталы, по состоянию на первое число месяца, следующего за отчетным периодом, не позднее пятого числа месяца, следующего за отчетным кварталом, ежемесячно, начиная с 01 октября, не позднее пятого числа месяца, следующего за отчетным месяцем, после достижения конечного значения результата предоставления субсидии по итогам года до 10 января.</w:t>
      </w:r>
    </w:p>
    <w:p w:rsidR="00274B22" w:rsidRDefault="00F942E0">
      <w:r>
        <w:t>1</w:t>
      </w:r>
      <w:r>
        <w:rPr>
          <w:vertAlign w:val="superscript"/>
        </w:rPr>
        <w:t> 1</w:t>
      </w:r>
      <w:r>
        <w:t>. Отчет по исполнению субсидии представляется получателем субсидии по формам и срокам, установленным приказом департамента образования Администрации города "О представлении отчетов по итогам исполнения переданных отдельных государственных полномочий" в очередном финансовом году, в соответствии с приказом Департамента образования и науки Ханты-Мансийского автономного округа - Югры "Об утверждении организационного плана работы по составлению отчета по итогам исполнения отдельных государственных полномочий и использования субвенций, субсидий и иных межбюджетных трансфертов, предоставленных бюджетам муниципальных районов и городских округов" на очередной финансовый год и соглашением.</w:t>
      </w:r>
    </w:p>
    <w:p w:rsidR="00274B22" w:rsidRDefault="00F942E0">
      <w:r>
        <w:t>1</w:t>
      </w:r>
      <w:r>
        <w:rPr>
          <w:vertAlign w:val="superscript"/>
        </w:rPr>
        <w:t> 2</w:t>
      </w:r>
      <w:r>
        <w:t xml:space="preserve">. Для контроля соотношений доли и максимального размера отчет по </w:t>
      </w:r>
      <w:hyperlink r:id="rId53" w:history="1">
        <w:r>
          <w:rPr>
            <w:rStyle w:val="a4"/>
          </w:rPr>
          <w:t>форме</w:t>
        </w:r>
      </w:hyperlink>
      <w:r>
        <w:t xml:space="preserve"> "ЗП-образование", утвержденной </w:t>
      </w:r>
      <w:hyperlink r:id="rId54" w:history="1">
        <w:r>
          <w:rPr>
            <w:rStyle w:val="a4"/>
          </w:rPr>
          <w:t>приказом</w:t>
        </w:r>
      </w:hyperlink>
      <w:r>
        <w:t xml:space="preserve"> Федеральной службы государственной статистики от 31.07.2024 N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 социальной сферы и науки", заполняется с учетом указаний по заполнению (ежегодно до 20 декабря текущего года). Требование о заполнении отчета включается в соглашение.</w:t>
      </w:r>
    </w:p>
    <w:p w:rsidR="00274B22" w:rsidRDefault="00F942E0">
      <w:r>
        <w:t>1</w:t>
      </w:r>
      <w:r>
        <w:rPr>
          <w:vertAlign w:val="superscript"/>
        </w:rPr>
        <w:t> 3</w:t>
      </w:r>
      <w:r>
        <w:t>. Информация о показателях работы получателя субсидии предоставляется по форме и в сроки, установленные соглашением.</w:t>
      </w:r>
    </w:p>
    <w:p w:rsidR="00274B22" w:rsidRDefault="00F942E0">
      <w:bookmarkStart w:id="80" w:name="sub_1032"/>
      <w:r>
        <w:t xml:space="preserve">2. Уполномоченный орган осуществляет проверку и принятие отчетности, указанной в </w:t>
      </w:r>
      <w:hyperlink w:anchor="sub_1031" w:history="1">
        <w:r>
          <w:rPr>
            <w:rStyle w:val="a4"/>
          </w:rPr>
          <w:t>пункте 1 раздела III</w:t>
        </w:r>
      </w:hyperlink>
      <w:r>
        <w:t xml:space="preserve"> настоящего порядка, устанавливает полноту и достоверность сведений, содержащихся в отчетах, в течение 10 рабочих дней со дня ее представления получателем субсидии.</w:t>
      </w:r>
    </w:p>
    <w:p w:rsidR="00274B22" w:rsidRDefault="00F942E0">
      <w:bookmarkStart w:id="81" w:name="sub_1033"/>
      <w:bookmarkEnd w:id="80"/>
      <w:r>
        <w:t xml:space="preserve">3. Уполномоченный орган в течение срока, указанного в </w:t>
      </w:r>
      <w:hyperlink w:anchor="sub_1032" w:history="1">
        <w:r>
          <w:rPr>
            <w:rStyle w:val="a4"/>
          </w:rPr>
          <w:t>пункте 2 раздела III</w:t>
        </w:r>
      </w:hyperlink>
      <w:r>
        <w:t xml:space="preserve"> настоящего порядка, возвращает получателю субсидии отчет на доработку в случае:</w:t>
      </w:r>
    </w:p>
    <w:bookmarkEnd w:id="81"/>
    <w:p w:rsidR="00274B22" w:rsidRDefault="00F942E0">
      <w:r>
        <w:t>- представления отчета по форме, не соответствующей установленной заключенным соглашением;</w:t>
      </w:r>
    </w:p>
    <w:p w:rsidR="00274B22" w:rsidRDefault="00F942E0">
      <w:r>
        <w:t xml:space="preserve">- установления факта предоставления неполной и (или) недостоверной информации, </w:t>
      </w:r>
      <w:r>
        <w:lastRenderedPageBreak/>
        <w:t>содержащейся в отчетах.</w:t>
      </w:r>
    </w:p>
    <w:p w:rsidR="00274B22" w:rsidRDefault="00F942E0">
      <w: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rsidR="00274B22" w:rsidRDefault="00F942E0">
      <w:bookmarkStart w:id="82" w:name="sub_1034"/>
      <w:r>
        <w:t>4. Уполномоченный орган на принятом отчете проставляет отметку о принятии.</w:t>
      </w:r>
    </w:p>
    <w:p w:rsidR="00274B22" w:rsidRDefault="00F942E0">
      <w:bookmarkStart w:id="83" w:name="sub_1035"/>
      <w:bookmarkEnd w:id="82"/>
      <w:r>
        <w:t xml:space="preserve">5. При наличии технической возможности отчетность, указанная в </w:t>
      </w:r>
      <w:hyperlink w:anchor="sub_1031" w:history="1">
        <w:r>
          <w:rPr>
            <w:rStyle w:val="a4"/>
          </w:rPr>
          <w:t>пункте 1 раздела III</w:t>
        </w:r>
      </w:hyperlink>
      <w:r>
        <w:t xml:space="preserve"> настоящего порядка, представляется в форме электронного документа в автоматизированной системе планирования и исполнения бюджета города на основе системы "АЦК". Представление отчетности получателем субсидии в форме электронного документа, проверка и принятие отчетности в форме электронного документа уполномоченным органом осуществляется в сроки, установленные пунктами 1 - 3 раздела III настоящего порядка.</w:t>
      </w:r>
    </w:p>
    <w:bookmarkEnd w:id="83"/>
    <w:p w:rsidR="00274B22" w:rsidRDefault="00274B22"/>
    <w:p w:rsidR="00274B22" w:rsidRDefault="00F942E0">
      <w:pPr>
        <w:pStyle w:val="1"/>
      </w:pPr>
      <w:bookmarkStart w:id="84" w:name="sub_1004"/>
      <w:r>
        <w:t xml:space="preserve">Раздел IV. Требования об осуществлении контроля (мониторинга) </w:t>
      </w:r>
      <w:r>
        <w:br/>
        <w:t>за соблюдением условий и порядка предоставления субсидий и ответственности за их нарушение</w:t>
      </w:r>
    </w:p>
    <w:bookmarkEnd w:id="84"/>
    <w:p w:rsidR="00274B22" w:rsidRDefault="00274B22"/>
    <w:p w:rsidR="00274B22" w:rsidRDefault="00274B22">
      <w:pPr>
        <w:pStyle w:val="a7"/>
        <w:rPr>
          <w:shd w:val="clear" w:color="auto" w:fill="F0F0F0"/>
        </w:rPr>
      </w:pPr>
    </w:p>
    <w:p w:rsidR="00274B22" w:rsidRDefault="00F942E0">
      <w:r>
        <w:t xml:space="preserve">1. Уполномоченным органом осуществляется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w:t>
      </w:r>
      <w:hyperlink r:id="rId55" w:history="1">
        <w:r>
          <w:rPr>
            <w:rStyle w:val="a4"/>
          </w:rPr>
          <w:t>статьями 268.1</w:t>
        </w:r>
      </w:hyperlink>
      <w:r>
        <w:t xml:space="preserve">, </w:t>
      </w:r>
      <w:hyperlink r:id="rId56" w:history="1">
        <w:r>
          <w:rPr>
            <w:rStyle w:val="a4"/>
          </w:rPr>
          <w:t>269.2</w:t>
        </w:r>
      </w:hyperlink>
      <w:r>
        <w:t xml:space="preserve"> Бюджетного кодекса Российской Федерации.</w:t>
      </w:r>
    </w:p>
    <w:p w:rsidR="00274B22" w:rsidRDefault="00F942E0">
      <w:bookmarkStart w:id="85" w:name="sub_412"/>
      <w:r>
        <w:t>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p w:rsidR="009D203B" w:rsidRDefault="009D203B" w:rsidP="009D203B">
      <w:bookmarkStart w:id="86" w:name="sub_424"/>
      <w:bookmarkEnd w:id="85"/>
      <w:r>
        <w:t>2. В случае выявления по итогам проведенных уполномоченным органом проверок фактов нарушения порядка и условий, установленных при предоставлении субсидии, средства субсидии подлежат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rsidR="009D203B" w:rsidRDefault="009D203B" w:rsidP="009D203B">
      <w: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средства субсидии подлежат возврату в срок, указанный в представлении и (или) предписании.</w:t>
      </w:r>
    </w:p>
    <w:p w:rsidR="009D203B" w:rsidRDefault="009D203B" w:rsidP="009D203B">
      <w:r>
        <w:t>В случае если получателем субсидии нарушены предельные ограничения расходов на оплату труда административно-управленческого персонала, указанные в абзаце третьем, четвертом подпункта 49.1 пункта 49 раздела II настоящего порядка, средства субсидии подлежат возврату на лицевой счет уполномоченного органа в течение пяти рабочих дней с момента получения письменного требования о возврате субсидии.</w:t>
      </w:r>
    </w:p>
    <w:p w:rsidR="00274B22" w:rsidRDefault="009D203B" w:rsidP="009D203B">
      <w:r>
        <w:t>Расчет размера возврата средств субсидии получателем субсидии в случае нарушения доли фонда оплаты труда педагогических работников и учебно-вспомогательного персонала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 и в случае нарушения предельного соотношения среднемесячной заработной платы управленческого персонала (руководитель,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 определяется по формам согласно приложению 3 к настоящему порядку.</w:t>
      </w:r>
    </w:p>
    <w:p w:rsidR="00274B22" w:rsidRDefault="00F942E0">
      <w:bookmarkStart w:id="87" w:name="sub_1043"/>
      <w:bookmarkEnd w:id="86"/>
      <w:r>
        <w:t xml:space="preserve">3. В случае невыполнения и (или) нарушения порядка и условий предоставления субсидии, </w:t>
      </w:r>
      <w:r>
        <w:lastRenderedPageBreak/>
        <w:t>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rsidR="00274B22" w:rsidRDefault="00F942E0">
      <w:bookmarkStart w:id="88" w:name="sub_1044"/>
      <w:bookmarkEnd w:id="87"/>
      <w:r>
        <w:t>4. В случае недостижения получателем субсидии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в срок, установленный в представлениях и (или) предписаниях органов муниципального финансового контроля.</w:t>
      </w:r>
    </w:p>
    <w:p w:rsidR="00274B22" w:rsidRDefault="00F942E0">
      <w:bookmarkStart w:id="89" w:name="sub_1045"/>
      <w:bookmarkEnd w:id="88"/>
      <w: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bookmarkEnd w:id="89"/>
    <w:p w:rsidR="00274B22" w:rsidRDefault="00F942E0">
      <w: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rsidR="00274B22" w:rsidRDefault="00F942E0">
      <w: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rsidR="00274B22" w:rsidRDefault="00274B22"/>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F762CC" w:rsidRDefault="00F762CC">
      <w:pPr>
        <w:jc w:val="right"/>
        <w:rPr>
          <w:rStyle w:val="a3"/>
          <w:rFonts w:ascii="Arial" w:hAnsi="Arial" w:cs="Arial"/>
        </w:rPr>
      </w:pPr>
    </w:p>
    <w:p w:rsidR="00274B22" w:rsidRDefault="00F942E0">
      <w:pPr>
        <w:jc w:val="right"/>
        <w:rPr>
          <w:rStyle w:val="a3"/>
          <w:rFonts w:ascii="Arial" w:hAnsi="Arial" w:cs="Arial"/>
        </w:rPr>
      </w:pPr>
      <w:r>
        <w:rPr>
          <w:rStyle w:val="a3"/>
          <w:rFonts w:ascii="Arial" w:hAnsi="Arial" w:cs="Arial"/>
        </w:rPr>
        <w:lastRenderedPageBreak/>
        <w:t>Приложение 1</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предоставления субсидии </w:t>
      </w:r>
      <w:r>
        <w:rPr>
          <w:rStyle w:val="a3"/>
          <w:rFonts w:ascii="Arial" w:hAnsi="Arial" w:cs="Arial"/>
        </w:rPr>
        <w:br/>
        <w:t xml:space="preserve">частным организациям, осуществляющим </w:t>
      </w:r>
      <w:r>
        <w:rPr>
          <w:rStyle w:val="a3"/>
          <w:rFonts w:ascii="Arial" w:hAnsi="Arial" w:cs="Arial"/>
        </w:rPr>
        <w:br/>
        <w:t>образовательную деятельность по реализации</w:t>
      </w:r>
      <w:r>
        <w:rPr>
          <w:rStyle w:val="a3"/>
          <w:rFonts w:ascii="Arial" w:hAnsi="Arial" w:cs="Arial"/>
        </w:rPr>
        <w:br/>
        <w:t xml:space="preserve">образовательных программ дошкольного </w:t>
      </w:r>
      <w:r>
        <w:rPr>
          <w:rStyle w:val="a3"/>
          <w:rFonts w:ascii="Arial" w:hAnsi="Arial" w:cs="Arial"/>
        </w:rPr>
        <w:br/>
        <w:t>образования, на возмещение затрат, включая</w:t>
      </w:r>
      <w:r>
        <w:rPr>
          <w:rStyle w:val="a3"/>
          <w:rFonts w:ascii="Arial" w:hAnsi="Arial" w:cs="Arial"/>
        </w:rPr>
        <w:br/>
        <w:t xml:space="preserve">расходы на оплату труда, дополнительное </w:t>
      </w:r>
      <w:r>
        <w:rPr>
          <w:rStyle w:val="a3"/>
          <w:rFonts w:ascii="Arial" w:hAnsi="Arial" w:cs="Arial"/>
        </w:rPr>
        <w:br/>
        <w:t>профессиональное образование педагогических</w:t>
      </w:r>
      <w:r>
        <w:rPr>
          <w:rStyle w:val="a3"/>
          <w:rFonts w:ascii="Arial" w:hAnsi="Arial" w:cs="Arial"/>
        </w:rPr>
        <w:br/>
        <w:t xml:space="preserve">работников, приобретение учебников и учебных </w:t>
      </w:r>
      <w:r>
        <w:rPr>
          <w:rStyle w:val="a3"/>
          <w:rFonts w:ascii="Arial" w:hAnsi="Arial" w:cs="Arial"/>
        </w:rPr>
        <w:br/>
        <w:t xml:space="preserve">пособий, средств обучения, игр, игрушек </w:t>
      </w:r>
      <w:r>
        <w:rPr>
          <w:rStyle w:val="a3"/>
          <w:rFonts w:ascii="Arial" w:hAnsi="Arial" w:cs="Arial"/>
        </w:rPr>
        <w:br/>
        <w:t xml:space="preserve">(за исключением расходов на оплату труда </w:t>
      </w:r>
      <w:r>
        <w:rPr>
          <w:rStyle w:val="a3"/>
          <w:rFonts w:ascii="Arial" w:hAnsi="Arial" w:cs="Arial"/>
        </w:rPr>
        <w:br/>
        <w:t>работников, осуществляющих деятельность,</w:t>
      </w:r>
      <w:r>
        <w:rPr>
          <w:rStyle w:val="a3"/>
          <w:rFonts w:ascii="Arial" w:hAnsi="Arial" w:cs="Arial"/>
        </w:rPr>
        <w:br/>
        <w:t>связанную с содержанием зданий</w:t>
      </w:r>
      <w:r>
        <w:rPr>
          <w:rStyle w:val="a3"/>
          <w:rFonts w:ascii="Arial" w:hAnsi="Arial" w:cs="Arial"/>
        </w:rPr>
        <w:br/>
        <w:t>и оказанием коммунальных услуг)</w:t>
      </w:r>
    </w:p>
    <w:p w:rsidR="00274B22" w:rsidRDefault="00F942E0">
      <w:pPr>
        <w:pStyle w:val="1"/>
      </w:pPr>
      <w:r>
        <w:t xml:space="preserve">Заявка </w:t>
      </w:r>
      <w:r>
        <w:br/>
        <w:t>на предоставление субсидии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w:t>
      </w:r>
      <w:r w:rsidR="00F762CC">
        <w:t xml:space="preserve"> оказанием коммунальных услуг) </w:t>
      </w:r>
      <w:r>
        <w:t>в ______ году и плановом периоде ______, ______ годов</w:t>
      </w:r>
    </w:p>
    <w:p w:rsidR="00274B22" w:rsidRDefault="00274B22"/>
    <w:p w:rsidR="00274B22" w:rsidRDefault="00F942E0">
      <w:r>
        <w:t>1. Название частной организации, осуществляющей образовательную деятельность по реализации образовательных программ дошкольного образования</w:t>
      </w:r>
    </w:p>
    <w:p w:rsidR="00274B22" w:rsidRDefault="00F942E0">
      <w:r>
        <w:t>____________________________________________________________________.</w:t>
      </w:r>
    </w:p>
    <w:p w:rsidR="00274B22" w:rsidRDefault="00F942E0">
      <w:r>
        <w:t>2. Организационно-правовая форма организации</w:t>
      </w:r>
    </w:p>
    <w:p w:rsidR="00274B22" w:rsidRDefault="00F942E0">
      <w:r>
        <w:t>____________________________________________________________________.</w:t>
      </w:r>
    </w:p>
    <w:p w:rsidR="00274B22" w:rsidRDefault="00F942E0">
      <w:r>
        <w:t>3. Дата создания организации, дата и номер регистрации</w:t>
      </w:r>
    </w:p>
    <w:p w:rsidR="00274B22" w:rsidRDefault="00F942E0">
      <w:r>
        <w:t>____________________________________________________________________.</w:t>
      </w:r>
    </w:p>
    <w:p w:rsidR="00274B22" w:rsidRDefault="00F942E0">
      <w:r>
        <w:t>4. Основные сферы деятельности организации</w:t>
      </w:r>
    </w:p>
    <w:p w:rsidR="00274B22" w:rsidRDefault="00F942E0">
      <w:r>
        <w:t>____________________________________________________________________.</w:t>
      </w:r>
    </w:p>
    <w:p w:rsidR="00274B22" w:rsidRDefault="00F942E0">
      <w:r>
        <w:t>5. Территория деятельности организации</w:t>
      </w:r>
    </w:p>
    <w:p w:rsidR="00274B22" w:rsidRDefault="00F942E0">
      <w:r>
        <w:t>____________________________________________________________________.</w:t>
      </w:r>
    </w:p>
    <w:p w:rsidR="00274B22" w:rsidRDefault="00F942E0">
      <w:r>
        <w:t>6. Почтовый адрес организации (с указанием индекса)</w:t>
      </w:r>
    </w:p>
    <w:p w:rsidR="00274B22" w:rsidRDefault="00F942E0">
      <w:r>
        <w:t>____________________________________________________________________.</w:t>
      </w:r>
    </w:p>
    <w:p w:rsidR="00274B22" w:rsidRDefault="00F942E0">
      <w:r>
        <w:t>7. Контактная информация организации (номер телефона, факса, адреса электронной почты)</w:t>
      </w:r>
    </w:p>
    <w:p w:rsidR="00274B22" w:rsidRDefault="00F942E0">
      <w:r>
        <w:t>____________________________________________________________________.</w:t>
      </w:r>
    </w:p>
    <w:p w:rsidR="00274B22" w:rsidRDefault="00F942E0">
      <w:r>
        <w:t>8. Руководитель организации (Ф.И.О., телефоны, электронная почта)</w:t>
      </w:r>
    </w:p>
    <w:p w:rsidR="00274B22" w:rsidRDefault="00F942E0">
      <w:r>
        <w:t>____________________________________________________________________.</w:t>
      </w:r>
    </w:p>
    <w:p w:rsidR="00274B22" w:rsidRDefault="00F942E0">
      <w:r>
        <w:t>9. Место предоставления дошкольного образования (адрес)</w:t>
      </w:r>
    </w:p>
    <w:p w:rsidR="00274B22" w:rsidRDefault="00F942E0">
      <w:r>
        <w:t>____________________________________________________________________.</w:t>
      </w:r>
    </w:p>
    <w:p w:rsidR="00274B22" w:rsidRDefault="00F942E0">
      <w:r>
        <w:t>10. Численность детей дошкольного возраста (до семи лет), которым предоставляется услуга дошкольного образования на момент подачи заявки_____________ человек.</w:t>
      </w:r>
    </w:p>
    <w:p w:rsidR="00274B22" w:rsidRDefault="00F942E0">
      <w:r>
        <w:t>11. Запрашиваемый объем субсидии ________________ рублей.</w:t>
      </w:r>
    </w:p>
    <w:p w:rsidR="00274B22" w:rsidRDefault="00F942E0">
      <w:r>
        <w:t>12. Предполагаемые направления расходования средств:</w:t>
      </w:r>
    </w:p>
    <w:p w:rsidR="00274B22" w:rsidRDefault="00F942E0">
      <w:r>
        <w:t xml:space="preserve">- расходы на оплату труда педагогических работников и должностей (профессий) работников (за исключением педагогических работников), установленных </w:t>
      </w:r>
      <w:hyperlink r:id="rId57" w:history="1">
        <w:r>
          <w:rPr>
            <w:rStyle w:val="a4"/>
          </w:rPr>
          <w:t>приложением 14</w:t>
        </w:r>
      </w:hyperlink>
      <w:r>
        <w:t xml:space="preserve"> к постановлению Правительства Ханты-Мансийского автономного округа - Югры от 30.12.2016 N 567-п, ________________ руб., фактическая численность работников ___ чел., количество штатных единиц педагогических работников и должностей (профессий) работников (за исключением педагогических </w:t>
      </w:r>
      <w:r>
        <w:lastRenderedPageBreak/>
        <w:t>работников), установленных приложением 14 к постановлению Правительства Ханты-Мансийского автономного округа - Югры от 30.12.2016 N 567-п ___ ед.;</w:t>
      </w:r>
    </w:p>
    <w:p w:rsidR="00274B22" w:rsidRDefault="00F942E0">
      <w:r>
        <w:t>- приобретение учебников и учебных пособий _______________ руб.;</w:t>
      </w:r>
    </w:p>
    <w:p w:rsidR="00274B22" w:rsidRDefault="00F942E0">
      <w:r>
        <w:t>- приобретение средств обучения __________________________ руб.;</w:t>
      </w:r>
    </w:p>
    <w:p w:rsidR="00274B22" w:rsidRDefault="00F942E0">
      <w:r>
        <w:t>- приобретение игр, игрушек ______________________________ руб.;</w:t>
      </w:r>
    </w:p>
    <w:p w:rsidR="00274B22" w:rsidRDefault="00F942E0">
      <w:r>
        <w:t>- дополнительное профессиональное образование педагогических работников _______________ руб.</w:t>
      </w:r>
    </w:p>
    <w:p w:rsidR="00274B22" w:rsidRDefault="00F942E0">
      <w:r>
        <w:t>Дата составления заявки "___" __________ 20__ г.</w:t>
      </w:r>
    </w:p>
    <w:p w:rsidR="009D203B" w:rsidRPr="009D203B" w:rsidRDefault="009D203B" w:rsidP="009D203B">
      <w:r w:rsidRPr="009D203B">
        <w:t>Настоящим участник отбора подтверждает достоверность предоставленной информации:</w:t>
      </w:r>
    </w:p>
    <w:p w:rsidR="009D203B" w:rsidRPr="009D203B" w:rsidRDefault="009D203B" w:rsidP="009D203B">
      <w:r w:rsidRPr="009D203B">
        <w:rPr>
          <w:i/>
        </w:rPr>
        <w:t xml:space="preserve">- </w:t>
      </w:r>
      <w:r w:rsidRPr="009D203B">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Участник отбора – индивидуальный предприниматель не прекратил деятельность в качестве индивидуального предпринимателя;</w:t>
      </w:r>
    </w:p>
    <w:p w:rsidR="009D203B" w:rsidRPr="009D203B" w:rsidRDefault="009D203B" w:rsidP="009D203B">
      <w:r w:rsidRPr="009D203B">
        <w:t>-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rsidR="009D203B" w:rsidRPr="009D203B" w:rsidRDefault="009D203B" w:rsidP="009D203B">
      <w:r w:rsidRPr="009D203B">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для участника отбора, являющегося индивидуальным предпринимателем;</w:t>
      </w:r>
    </w:p>
    <w:p w:rsidR="009D203B" w:rsidRPr="009D203B" w:rsidRDefault="009D203B" w:rsidP="009D203B">
      <w:r w:rsidRPr="009D203B">
        <w:t>-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w:t>
      </w:r>
    </w:p>
    <w:p w:rsidR="009D203B" w:rsidRPr="009D203B" w:rsidRDefault="009D203B" w:rsidP="009D203B">
      <w:r w:rsidRPr="009D203B">
        <w:t>-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D203B" w:rsidRPr="009D203B" w:rsidRDefault="009D203B" w:rsidP="009D203B">
      <w:r w:rsidRPr="009D203B">
        <w:t>-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D203B" w:rsidRPr="009D203B" w:rsidRDefault="009D203B" w:rsidP="009D203B">
      <w:r w:rsidRPr="009D203B">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9D203B" w:rsidRPr="009D203B" w:rsidRDefault="009D203B" w:rsidP="009D203B">
      <w:r w:rsidRPr="009D203B">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D203B" w:rsidRPr="009D203B" w:rsidRDefault="009D203B" w:rsidP="009D203B">
      <w:r w:rsidRPr="009D203B">
        <w:t>- отсутствует просроченная задолженность по возврату в бюджет 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rsidR="00274B22" w:rsidRDefault="00274B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48"/>
        <w:gridCol w:w="3360"/>
        <w:gridCol w:w="3266"/>
      </w:tblGrid>
      <w:tr w:rsidR="00274B22">
        <w:tc>
          <w:tcPr>
            <w:tcW w:w="3648" w:type="dxa"/>
            <w:tcBorders>
              <w:top w:val="nil"/>
              <w:left w:val="nil"/>
              <w:bottom w:val="nil"/>
              <w:right w:val="nil"/>
            </w:tcBorders>
          </w:tcPr>
          <w:p w:rsidR="00274B22" w:rsidRDefault="00F942E0">
            <w:pPr>
              <w:pStyle w:val="aa"/>
            </w:pPr>
            <w:r>
              <w:t>Руководитель организации</w:t>
            </w:r>
          </w:p>
          <w:p w:rsidR="00274B22" w:rsidRDefault="00F942E0">
            <w:pPr>
              <w:pStyle w:val="aa"/>
            </w:pPr>
            <w:r>
              <w:t>(индивидуальный предприниматель)</w:t>
            </w:r>
          </w:p>
        </w:tc>
        <w:tc>
          <w:tcPr>
            <w:tcW w:w="3360" w:type="dxa"/>
            <w:tcBorders>
              <w:top w:val="nil"/>
              <w:left w:val="nil"/>
              <w:bottom w:val="nil"/>
              <w:right w:val="nil"/>
            </w:tcBorders>
          </w:tcPr>
          <w:p w:rsidR="00274B22" w:rsidRDefault="00274B22">
            <w:pPr>
              <w:pStyle w:val="aa"/>
            </w:pPr>
          </w:p>
          <w:p w:rsidR="00274B22" w:rsidRDefault="00F942E0">
            <w:pPr>
              <w:pStyle w:val="aa"/>
              <w:jc w:val="center"/>
            </w:pPr>
            <w:r>
              <w:t>__________________________</w:t>
            </w:r>
          </w:p>
        </w:tc>
        <w:tc>
          <w:tcPr>
            <w:tcW w:w="3266" w:type="dxa"/>
            <w:tcBorders>
              <w:top w:val="nil"/>
              <w:left w:val="nil"/>
              <w:bottom w:val="nil"/>
              <w:right w:val="nil"/>
            </w:tcBorders>
          </w:tcPr>
          <w:p w:rsidR="00274B22" w:rsidRDefault="00274B22">
            <w:pPr>
              <w:pStyle w:val="aa"/>
            </w:pPr>
          </w:p>
          <w:p w:rsidR="00274B22" w:rsidRDefault="00F942E0">
            <w:pPr>
              <w:pStyle w:val="aa"/>
              <w:jc w:val="center"/>
            </w:pPr>
            <w:r>
              <w:t>_________________________</w:t>
            </w:r>
          </w:p>
        </w:tc>
      </w:tr>
      <w:tr w:rsidR="00274B22">
        <w:tc>
          <w:tcPr>
            <w:tcW w:w="3648" w:type="dxa"/>
            <w:tcBorders>
              <w:top w:val="nil"/>
              <w:left w:val="nil"/>
              <w:bottom w:val="nil"/>
              <w:right w:val="nil"/>
            </w:tcBorders>
          </w:tcPr>
          <w:p w:rsidR="00274B22" w:rsidRDefault="00274B22">
            <w:pPr>
              <w:pStyle w:val="aa"/>
            </w:pPr>
          </w:p>
        </w:tc>
        <w:tc>
          <w:tcPr>
            <w:tcW w:w="3360" w:type="dxa"/>
            <w:tcBorders>
              <w:top w:val="nil"/>
              <w:left w:val="nil"/>
              <w:bottom w:val="nil"/>
              <w:right w:val="nil"/>
            </w:tcBorders>
          </w:tcPr>
          <w:p w:rsidR="00274B22" w:rsidRDefault="00F942E0">
            <w:pPr>
              <w:pStyle w:val="aa"/>
              <w:jc w:val="center"/>
            </w:pPr>
            <w:r>
              <w:t>(подпись)</w:t>
            </w:r>
          </w:p>
        </w:tc>
        <w:tc>
          <w:tcPr>
            <w:tcW w:w="3266" w:type="dxa"/>
            <w:tcBorders>
              <w:top w:val="nil"/>
              <w:left w:val="nil"/>
              <w:bottom w:val="nil"/>
              <w:right w:val="nil"/>
            </w:tcBorders>
          </w:tcPr>
          <w:p w:rsidR="00274B22" w:rsidRDefault="00F942E0">
            <w:pPr>
              <w:pStyle w:val="aa"/>
              <w:jc w:val="center"/>
            </w:pPr>
            <w:r>
              <w:t>(расшифровка подписи)</w:t>
            </w:r>
          </w:p>
        </w:tc>
      </w:tr>
    </w:tbl>
    <w:p w:rsidR="00274B22" w:rsidRDefault="00274B22"/>
    <w:p w:rsidR="00274B22" w:rsidRDefault="00F942E0">
      <w:pPr>
        <w:jc w:val="right"/>
        <w:rPr>
          <w:rStyle w:val="a3"/>
          <w:rFonts w:ascii="Arial" w:hAnsi="Arial" w:cs="Arial"/>
        </w:rPr>
      </w:pPr>
      <w:bookmarkStart w:id="90" w:name="sub_1200"/>
      <w:r>
        <w:rPr>
          <w:rStyle w:val="a3"/>
          <w:rFonts w:ascii="Arial" w:hAnsi="Arial" w:cs="Arial"/>
        </w:rPr>
        <w:t>Приложение 2</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предоставления субсидии </w:t>
      </w:r>
      <w:r>
        <w:rPr>
          <w:rStyle w:val="a3"/>
          <w:rFonts w:ascii="Arial" w:hAnsi="Arial" w:cs="Arial"/>
        </w:rPr>
        <w:br/>
        <w:t xml:space="preserve">частным организациям, осуществляющим </w:t>
      </w:r>
      <w:r>
        <w:rPr>
          <w:rStyle w:val="a3"/>
          <w:rFonts w:ascii="Arial" w:hAnsi="Arial" w:cs="Arial"/>
        </w:rPr>
        <w:br/>
        <w:t>образовательную деятельность по реализации</w:t>
      </w:r>
      <w:r>
        <w:rPr>
          <w:rStyle w:val="a3"/>
          <w:rFonts w:ascii="Arial" w:hAnsi="Arial" w:cs="Arial"/>
        </w:rPr>
        <w:br/>
        <w:t xml:space="preserve">образовательных программ дошкольного </w:t>
      </w:r>
      <w:r>
        <w:rPr>
          <w:rStyle w:val="a3"/>
          <w:rFonts w:ascii="Arial" w:hAnsi="Arial" w:cs="Arial"/>
        </w:rPr>
        <w:br/>
        <w:t>образования, на возмещение затрат, включая</w:t>
      </w:r>
      <w:r>
        <w:rPr>
          <w:rStyle w:val="a3"/>
          <w:rFonts w:ascii="Arial" w:hAnsi="Arial" w:cs="Arial"/>
        </w:rPr>
        <w:br/>
        <w:t xml:space="preserve">расходы на оплату труда, дополнительное </w:t>
      </w:r>
      <w:r>
        <w:rPr>
          <w:rStyle w:val="a3"/>
          <w:rFonts w:ascii="Arial" w:hAnsi="Arial" w:cs="Arial"/>
        </w:rPr>
        <w:br/>
        <w:t>профессиональное образование педагогических</w:t>
      </w:r>
      <w:r>
        <w:rPr>
          <w:rStyle w:val="a3"/>
          <w:rFonts w:ascii="Arial" w:hAnsi="Arial" w:cs="Arial"/>
        </w:rPr>
        <w:br/>
        <w:t xml:space="preserve">работников, приобретение учебников и учебных </w:t>
      </w:r>
      <w:r>
        <w:rPr>
          <w:rStyle w:val="a3"/>
          <w:rFonts w:ascii="Arial" w:hAnsi="Arial" w:cs="Arial"/>
        </w:rPr>
        <w:br/>
        <w:t xml:space="preserve">пособий, средств обучения, игр, игрушек </w:t>
      </w:r>
      <w:r>
        <w:rPr>
          <w:rStyle w:val="a3"/>
          <w:rFonts w:ascii="Arial" w:hAnsi="Arial" w:cs="Arial"/>
        </w:rPr>
        <w:br/>
        <w:t xml:space="preserve">(за исключением расходов на оплату труда </w:t>
      </w:r>
      <w:r>
        <w:rPr>
          <w:rStyle w:val="a3"/>
          <w:rFonts w:ascii="Arial" w:hAnsi="Arial" w:cs="Arial"/>
        </w:rPr>
        <w:br/>
        <w:t>работников, осуществляющих деятельность,</w:t>
      </w:r>
      <w:r>
        <w:rPr>
          <w:rStyle w:val="a3"/>
          <w:rFonts w:ascii="Arial" w:hAnsi="Arial" w:cs="Arial"/>
        </w:rPr>
        <w:br/>
        <w:t>связанную с содержанием зданий</w:t>
      </w:r>
      <w:r>
        <w:rPr>
          <w:rStyle w:val="a3"/>
          <w:rFonts w:ascii="Arial" w:hAnsi="Arial" w:cs="Arial"/>
        </w:rPr>
        <w:br/>
        <w:t>и оказанием коммунальных услуг)</w:t>
      </w:r>
    </w:p>
    <w:bookmarkEnd w:id="90"/>
    <w:p w:rsidR="00274B22" w:rsidRDefault="00274B22"/>
    <w:p w:rsidR="00274B22" w:rsidRDefault="00F942E0">
      <w:pPr>
        <w:pStyle w:val="1"/>
      </w:pPr>
      <w:r>
        <w:t xml:space="preserve">Информация </w:t>
      </w:r>
      <w:r>
        <w:br/>
        <w:t>о численности воспитанников</w:t>
      </w:r>
      <w:r>
        <w:br/>
        <w:t>_____________________________________________________________</w:t>
      </w:r>
      <w:r>
        <w:br/>
        <w:t>(наименование частной организации, осуществляющей образовательную деятельность по реализации образовательных программ дошкольного образования)</w:t>
      </w:r>
      <w:r>
        <w:br/>
        <w:t>на ______ год и плановый период ______, ______ годов</w:t>
      </w:r>
    </w:p>
    <w:p w:rsidR="00274B22" w:rsidRDefault="00274B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63"/>
        <w:gridCol w:w="815"/>
        <w:gridCol w:w="815"/>
        <w:gridCol w:w="681"/>
        <w:gridCol w:w="680"/>
        <w:gridCol w:w="681"/>
        <w:gridCol w:w="681"/>
        <w:gridCol w:w="816"/>
        <w:gridCol w:w="681"/>
        <w:gridCol w:w="681"/>
        <w:gridCol w:w="681"/>
        <w:gridCol w:w="680"/>
        <w:gridCol w:w="681"/>
      </w:tblGrid>
      <w:tr w:rsidR="00274B22">
        <w:tc>
          <w:tcPr>
            <w:tcW w:w="1763" w:type="dxa"/>
            <w:vMerge w:val="restart"/>
            <w:tcBorders>
              <w:top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 xml:space="preserve">Виды групп </w:t>
            </w:r>
            <w:hyperlink w:anchor="sub_111" w:history="1">
              <w:r>
                <w:rPr>
                  <w:rStyle w:val="a4"/>
                  <w:sz w:val="23"/>
                  <w:szCs w:val="23"/>
                  <w:vertAlign w:val="superscript"/>
                </w:rPr>
                <w:t>1</w:t>
              </w:r>
            </w:hyperlink>
          </w:p>
        </w:tc>
        <w:tc>
          <w:tcPr>
            <w:tcW w:w="8570" w:type="dxa"/>
            <w:gridSpan w:val="12"/>
            <w:tcBorders>
              <w:top w:val="single" w:sz="4" w:space="0" w:color="auto"/>
              <w:left w:val="single" w:sz="4" w:space="0" w:color="auto"/>
              <w:bottom w:val="single" w:sz="4" w:space="0" w:color="auto"/>
            </w:tcBorders>
          </w:tcPr>
          <w:p w:rsidR="00274B22" w:rsidRDefault="00F942E0">
            <w:pPr>
              <w:pStyle w:val="aa"/>
              <w:jc w:val="center"/>
              <w:rPr>
                <w:sz w:val="23"/>
                <w:szCs w:val="23"/>
              </w:rPr>
            </w:pPr>
            <w:r>
              <w:rPr>
                <w:sz w:val="23"/>
                <w:szCs w:val="23"/>
              </w:rPr>
              <w:t xml:space="preserve">Численность воспитанников </w:t>
            </w:r>
            <w:hyperlink w:anchor="sub_112" w:history="1">
              <w:r>
                <w:rPr>
                  <w:rStyle w:val="a4"/>
                  <w:sz w:val="23"/>
                  <w:szCs w:val="23"/>
                  <w:vertAlign w:val="superscript"/>
                </w:rPr>
                <w:t>2</w:t>
              </w:r>
            </w:hyperlink>
          </w:p>
        </w:tc>
      </w:tr>
      <w:tr w:rsidR="00274B22">
        <w:tc>
          <w:tcPr>
            <w:tcW w:w="1763" w:type="dxa"/>
            <w:vMerge/>
            <w:tcBorders>
              <w:top w:val="single" w:sz="4" w:space="0" w:color="auto"/>
              <w:bottom w:val="single" w:sz="4" w:space="0" w:color="auto"/>
              <w:right w:val="single" w:sz="4" w:space="0" w:color="auto"/>
            </w:tcBorders>
          </w:tcPr>
          <w:p w:rsidR="00274B22" w:rsidRDefault="00274B22">
            <w:pPr>
              <w:pStyle w:val="aa"/>
              <w:rPr>
                <w:sz w:val="23"/>
                <w:szCs w:val="23"/>
              </w:rPr>
            </w:pPr>
          </w:p>
        </w:tc>
        <w:tc>
          <w:tcPr>
            <w:tcW w:w="815"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01.01</w:t>
            </w:r>
          </w:p>
        </w:tc>
        <w:tc>
          <w:tcPr>
            <w:tcW w:w="815"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01.02</w:t>
            </w:r>
          </w:p>
        </w:tc>
        <w:tc>
          <w:tcPr>
            <w:tcW w:w="681"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01.03</w:t>
            </w:r>
          </w:p>
        </w:tc>
        <w:tc>
          <w:tcPr>
            <w:tcW w:w="680"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01.04</w:t>
            </w:r>
          </w:p>
        </w:tc>
        <w:tc>
          <w:tcPr>
            <w:tcW w:w="681"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01.05</w:t>
            </w:r>
          </w:p>
        </w:tc>
        <w:tc>
          <w:tcPr>
            <w:tcW w:w="681"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01.06</w:t>
            </w:r>
          </w:p>
        </w:tc>
        <w:tc>
          <w:tcPr>
            <w:tcW w:w="816"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01.07</w:t>
            </w:r>
          </w:p>
        </w:tc>
        <w:tc>
          <w:tcPr>
            <w:tcW w:w="681"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01.08</w:t>
            </w:r>
          </w:p>
        </w:tc>
        <w:tc>
          <w:tcPr>
            <w:tcW w:w="681"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01.09</w:t>
            </w:r>
          </w:p>
        </w:tc>
        <w:tc>
          <w:tcPr>
            <w:tcW w:w="681"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01.10</w:t>
            </w:r>
          </w:p>
        </w:tc>
        <w:tc>
          <w:tcPr>
            <w:tcW w:w="680"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3"/>
                <w:szCs w:val="23"/>
              </w:rPr>
            </w:pPr>
            <w:r>
              <w:rPr>
                <w:sz w:val="23"/>
                <w:szCs w:val="23"/>
              </w:rPr>
              <w:t>на 01.11</w:t>
            </w:r>
          </w:p>
        </w:tc>
        <w:tc>
          <w:tcPr>
            <w:tcW w:w="681" w:type="dxa"/>
            <w:tcBorders>
              <w:top w:val="single" w:sz="4" w:space="0" w:color="auto"/>
              <w:left w:val="single" w:sz="4" w:space="0" w:color="auto"/>
              <w:bottom w:val="single" w:sz="4" w:space="0" w:color="auto"/>
            </w:tcBorders>
          </w:tcPr>
          <w:p w:rsidR="00274B22" w:rsidRDefault="00F942E0">
            <w:pPr>
              <w:pStyle w:val="aa"/>
              <w:jc w:val="center"/>
              <w:rPr>
                <w:sz w:val="23"/>
                <w:szCs w:val="23"/>
              </w:rPr>
            </w:pPr>
            <w:r>
              <w:rPr>
                <w:sz w:val="23"/>
                <w:szCs w:val="23"/>
              </w:rPr>
              <w:t>на 01.12</w:t>
            </w:r>
          </w:p>
        </w:tc>
      </w:tr>
      <w:tr w:rsidR="00274B22">
        <w:tc>
          <w:tcPr>
            <w:tcW w:w="1763" w:type="dxa"/>
            <w:tcBorders>
              <w:top w:val="single" w:sz="4" w:space="0" w:color="auto"/>
              <w:bottom w:val="single" w:sz="4" w:space="0" w:color="auto"/>
              <w:right w:val="single" w:sz="4" w:space="0" w:color="auto"/>
            </w:tcBorders>
          </w:tcPr>
          <w:p w:rsidR="00274B22" w:rsidRDefault="00F942E0">
            <w:pPr>
              <w:pStyle w:val="ac"/>
              <w:rPr>
                <w:sz w:val="23"/>
                <w:szCs w:val="23"/>
              </w:rPr>
            </w:pPr>
            <w:r>
              <w:rPr>
                <w:sz w:val="23"/>
                <w:szCs w:val="23"/>
              </w:rPr>
              <w:t>1. ...</w:t>
            </w:r>
          </w:p>
        </w:tc>
        <w:tc>
          <w:tcPr>
            <w:tcW w:w="815"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815"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0"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816"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0"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tcBorders>
          </w:tcPr>
          <w:p w:rsidR="00274B22" w:rsidRDefault="00274B22">
            <w:pPr>
              <w:pStyle w:val="aa"/>
              <w:rPr>
                <w:sz w:val="23"/>
                <w:szCs w:val="23"/>
              </w:rPr>
            </w:pPr>
          </w:p>
        </w:tc>
      </w:tr>
      <w:tr w:rsidR="00274B22">
        <w:tc>
          <w:tcPr>
            <w:tcW w:w="1763" w:type="dxa"/>
            <w:tcBorders>
              <w:top w:val="single" w:sz="4" w:space="0" w:color="auto"/>
              <w:bottom w:val="single" w:sz="4" w:space="0" w:color="auto"/>
              <w:right w:val="single" w:sz="4" w:space="0" w:color="auto"/>
            </w:tcBorders>
          </w:tcPr>
          <w:p w:rsidR="00274B22" w:rsidRDefault="00F942E0">
            <w:pPr>
              <w:pStyle w:val="ac"/>
              <w:rPr>
                <w:sz w:val="23"/>
                <w:szCs w:val="23"/>
              </w:rPr>
            </w:pPr>
            <w:r>
              <w:rPr>
                <w:sz w:val="23"/>
                <w:szCs w:val="23"/>
              </w:rPr>
              <w:t>2. ...</w:t>
            </w:r>
          </w:p>
        </w:tc>
        <w:tc>
          <w:tcPr>
            <w:tcW w:w="815"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815"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0"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816"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0" w:type="dxa"/>
            <w:tcBorders>
              <w:top w:val="single" w:sz="4" w:space="0" w:color="auto"/>
              <w:left w:val="single" w:sz="4" w:space="0" w:color="auto"/>
              <w:bottom w:val="single" w:sz="4" w:space="0" w:color="auto"/>
              <w:right w:val="single" w:sz="4" w:space="0" w:color="auto"/>
            </w:tcBorders>
          </w:tcPr>
          <w:p w:rsidR="00274B22" w:rsidRDefault="00274B22">
            <w:pPr>
              <w:pStyle w:val="aa"/>
              <w:rPr>
                <w:sz w:val="23"/>
                <w:szCs w:val="23"/>
              </w:rPr>
            </w:pPr>
          </w:p>
        </w:tc>
        <w:tc>
          <w:tcPr>
            <w:tcW w:w="681" w:type="dxa"/>
            <w:tcBorders>
              <w:top w:val="single" w:sz="4" w:space="0" w:color="auto"/>
              <w:left w:val="single" w:sz="4" w:space="0" w:color="auto"/>
              <w:bottom w:val="single" w:sz="4" w:space="0" w:color="auto"/>
            </w:tcBorders>
          </w:tcPr>
          <w:p w:rsidR="00274B22" w:rsidRDefault="00274B22">
            <w:pPr>
              <w:pStyle w:val="aa"/>
              <w:rPr>
                <w:sz w:val="23"/>
                <w:szCs w:val="23"/>
              </w:rPr>
            </w:pPr>
          </w:p>
        </w:tc>
      </w:tr>
    </w:tbl>
    <w:p w:rsidR="00274B22" w:rsidRDefault="00274B22"/>
    <w:p w:rsidR="00274B22" w:rsidRDefault="00F942E0">
      <w:r>
        <w:t>Примечания:</w:t>
      </w:r>
    </w:p>
    <w:p w:rsidR="00274B22" w:rsidRDefault="00F942E0">
      <w:pPr>
        <w:pStyle w:val="ad"/>
      </w:pPr>
      <w:bookmarkStart w:id="91" w:name="sub_111"/>
      <w:r>
        <w:rPr>
          <w:vertAlign w:val="superscript"/>
        </w:rPr>
        <w:t>1</w:t>
      </w:r>
      <w:r>
        <w:t xml:space="preserve"> - указываются виды групп в соответствии с </w:t>
      </w:r>
      <w:hyperlink r:id="rId58" w:history="1">
        <w:r>
          <w:rPr>
            <w:rStyle w:val="a4"/>
          </w:rPr>
          <w:t>приложением 5</w:t>
        </w:r>
      </w:hyperlink>
      <w:r>
        <w:t xml:space="preserve"> к постановлению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 декабря 2013 года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274B22" w:rsidRDefault="00F942E0">
      <w:pPr>
        <w:pStyle w:val="ad"/>
      </w:pPr>
      <w:bookmarkStart w:id="92" w:name="sub_112"/>
      <w:bookmarkEnd w:id="91"/>
      <w:r>
        <w:rPr>
          <w:vertAlign w:val="superscript"/>
        </w:rPr>
        <w:t>2</w:t>
      </w:r>
      <w:r>
        <w:t xml:space="preserve"> - численность воспитанников на первое число каждого месяца заполняется отдельно на очередной финансовый год и каждый год планового периода.</w:t>
      </w:r>
    </w:p>
    <w:bookmarkEnd w:id="92"/>
    <w:p w:rsidR="00274B22" w:rsidRDefault="00274B22"/>
    <w:p w:rsidR="00274B22" w:rsidRDefault="00274B22">
      <w:pPr>
        <w:ind w:firstLine="0"/>
        <w:jc w:val="left"/>
        <w:sectPr w:rsidR="00274B22">
          <w:headerReference w:type="default" r:id="rId59"/>
          <w:footerReference w:type="default" r:id="rId60"/>
          <w:pgSz w:w="11900" w:h="16800"/>
          <w:pgMar w:top="1440" w:right="800" w:bottom="1440" w:left="800" w:header="720" w:footer="720" w:gutter="0"/>
          <w:cols w:space="720"/>
          <w:noEndnote/>
        </w:sectPr>
      </w:pPr>
    </w:p>
    <w:p w:rsidR="00F762CC" w:rsidRDefault="00F762CC" w:rsidP="00F762CC"/>
    <w:p w:rsidR="00F762CC" w:rsidRDefault="00F762CC" w:rsidP="00F762CC">
      <w:pPr>
        <w:jc w:val="right"/>
        <w:rPr>
          <w:rStyle w:val="a3"/>
          <w:rFonts w:ascii="Arial" w:hAnsi="Arial" w:cs="Arial"/>
        </w:rPr>
      </w:pPr>
      <w:r>
        <w:rPr>
          <w:rStyle w:val="a3"/>
          <w:rFonts w:ascii="Arial" w:hAnsi="Arial" w:cs="Arial"/>
        </w:rPr>
        <w:t>Приложение 3</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предоставления субсидии </w:t>
      </w:r>
      <w:r>
        <w:rPr>
          <w:rStyle w:val="a3"/>
          <w:rFonts w:ascii="Arial" w:hAnsi="Arial" w:cs="Arial"/>
        </w:rPr>
        <w:br/>
        <w:t xml:space="preserve">частным организациям, осуществляющим </w:t>
      </w:r>
      <w:r>
        <w:rPr>
          <w:rStyle w:val="a3"/>
          <w:rFonts w:ascii="Arial" w:hAnsi="Arial" w:cs="Arial"/>
        </w:rPr>
        <w:br/>
        <w:t xml:space="preserve">образовательную деятельность по реализации </w:t>
      </w:r>
      <w:r>
        <w:rPr>
          <w:rStyle w:val="a3"/>
          <w:rFonts w:ascii="Arial" w:hAnsi="Arial" w:cs="Arial"/>
        </w:rPr>
        <w:br/>
        <w:t xml:space="preserve">образовательных программ дошкольного </w:t>
      </w:r>
      <w:r>
        <w:rPr>
          <w:rStyle w:val="a3"/>
          <w:rFonts w:ascii="Arial" w:hAnsi="Arial" w:cs="Arial"/>
        </w:rPr>
        <w:br/>
        <w:t xml:space="preserve">образования, на возмещение затрат, включая </w:t>
      </w:r>
      <w:r>
        <w:rPr>
          <w:rStyle w:val="a3"/>
          <w:rFonts w:ascii="Arial" w:hAnsi="Arial" w:cs="Arial"/>
        </w:rPr>
        <w:br/>
        <w:t xml:space="preserve">расходы на оплату труда, дополнительное </w:t>
      </w:r>
      <w:r>
        <w:rPr>
          <w:rStyle w:val="a3"/>
          <w:rFonts w:ascii="Arial" w:hAnsi="Arial" w:cs="Arial"/>
        </w:rPr>
        <w:br/>
        <w:t xml:space="preserve">профессиональное образование педагогических </w:t>
      </w:r>
      <w:r>
        <w:rPr>
          <w:rStyle w:val="a3"/>
          <w:rFonts w:ascii="Arial" w:hAnsi="Arial" w:cs="Arial"/>
        </w:rPr>
        <w:br/>
        <w:t xml:space="preserve">работников, приобретение учебников и учебных пособий, </w:t>
      </w:r>
      <w:r>
        <w:rPr>
          <w:rStyle w:val="a3"/>
          <w:rFonts w:ascii="Arial" w:hAnsi="Arial" w:cs="Arial"/>
        </w:rPr>
        <w:br/>
        <w:t xml:space="preserve">средств обучения, игр, игрушек (за исключением </w:t>
      </w:r>
      <w:r>
        <w:rPr>
          <w:rStyle w:val="a3"/>
          <w:rFonts w:ascii="Arial" w:hAnsi="Arial" w:cs="Arial"/>
        </w:rPr>
        <w:br/>
        <w:t xml:space="preserve">расходов на оплату труда работников, осуществляющих </w:t>
      </w:r>
      <w:r>
        <w:rPr>
          <w:rStyle w:val="a3"/>
          <w:rFonts w:ascii="Arial" w:hAnsi="Arial" w:cs="Arial"/>
        </w:rPr>
        <w:br/>
        <w:t xml:space="preserve">деятельность, связанную с содержанием зданий </w:t>
      </w:r>
      <w:r>
        <w:rPr>
          <w:rStyle w:val="a3"/>
          <w:rFonts w:ascii="Arial" w:hAnsi="Arial" w:cs="Arial"/>
        </w:rPr>
        <w:br/>
        <w:t>и оказанием коммунальных услуг)</w:t>
      </w:r>
    </w:p>
    <w:p w:rsidR="00F762CC" w:rsidRDefault="00F762CC" w:rsidP="00F762CC">
      <w:pPr>
        <w:pStyle w:val="1"/>
        <w:jc w:val="both"/>
      </w:pPr>
    </w:p>
    <w:p w:rsidR="00274B22" w:rsidRDefault="00F942E0">
      <w:pPr>
        <w:pStyle w:val="1"/>
      </w:pPr>
      <w:r>
        <w:t xml:space="preserve">Расчет </w:t>
      </w:r>
      <w:r>
        <w:br/>
        <w:t>размера возврата субсидии получателем субсидии</w:t>
      </w:r>
    </w:p>
    <w:p w:rsidR="00274B22" w:rsidRDefault="00274B22"/>
    <w:p w:rsidR="00274B22" w:rsidRDefault="00F942E0">
      <w:pPr>
        <w:jc w:val="right"/>
        <w:rPr>
          <w:rStyle w:val="a3"/>
          <w:rFonts w:ascii="Arial" w:hAnsi="Arial" w:cs="Arial"/>
        </w:rPr>
      </w:pPr>
      <w:bookmarkStart w:id="93" w:name="sub_101"/>
      <w:r>
        <w:rPr>
          <w:rStyle w:val="a3"/>
          <w:rFonts w:ascii="Arial" w:hAnsi="Arial" w:cs="Arial"/>
        </w:rPr>
        <w:t>Таблица 1</w:t>
      </w:r>
    </w:p>
    <w:bookmarkEnd w:id="93"/>
    <w:p w:rsidR="00274B22" w:rsidRDefault="00274B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70"/>
        <w:gridCol w:w="1263"/>
        <w:gridCol w:w="689"/>
        <w:gridCol w:w="1722"/>
        <w:gridCol w:w="1033"/>
        <w:gridCol w:w="1378"/>
        <w:gridCol w:w="1837"/>
        <w:gridCol w:w="1607"/>
        <w:gridCol w:w="1378"/>
        <w:gridCol w:w="1378"/>
      </w:tblGrid>
      <w:tr w:rsidR="00274B22">
        <w:tc>
          <w:tcPr>
            <w:tcW w:w="2870" w:type="dxa"/>
            <w:vMerge w:val="restart"/>
            <w:tcBorders>
              <w:top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Наименование показателя</w:t>
            </w:r>
          </w:p>
        </w:tc>
        <w:tc>
          <w:tcPr>
            <w:tcW w:w="1952" w:type="dxa"/>
            <w:gridSpan w:val="2"/>
            <w:tcBorders>
              <w:top w:val="single" w:sz="4" w:space="0" w:color="auto"/>
              <w:left w:val="nil"/>
              <w:bottom w:val="single" w:sz="4" w:space="0" w:color="auto"/>
              <w:right w:val="single" w:sz="4" w:space="0" w:color="auto"/>
            </w:tcBorders>
          </w:tcPr>
          <w:p w:rsidR="00274B22" w:rsidRDefault="00F942E0">
            <w:pPr>
              <w:pStyle w:val="aa"/>
              <w:jc w:val="center"/>
              <w:rPr>
                <w:sz w:val="20"/>
                <w:szCs w:val="20"/>
              </w:rPr>
            </w:pPr>
            <w:r>
              <w:rPr>
                <w:sz w:val="20"/>
                <w:szCs w:val="20"/>
              </w:rPr>
              <w:t>Единица измерения</w:t>
            </w:r>
          </w:p>
          <w:p w:rsidR="00274B22" w:rsidRDefault="00F942E0">
            <w:pPr>
              <w:pStyle w:val="aa"/>
              <w:jc w:val="center"/>
              <w:rPr>
                <w:sz w:val="20"/>
                <w:szCs w:val="20"/>
              </w:rPr>
            </w:pPr>
            <w:r>
              <w:rPr>
                <w:sz w:val="20"/>
                <w:szCs w:val="20"/>
              </w:rPr>
              <w:t xml:space="preserve">по </w:t>
            </w:r>
            <w:hyperlink r:id="rId61" w:history="1">
              <w:r>
                <w:rPr>
                  <w:rStyle w:val="a4"/>
                  <w:sz w:val="20"/>
                  <w:szCs w:val="20"/>
                </w:rPr>
                <w:t>ОКЕИ</w:t>
              </w:r>
            </w:hyperlink>
          </w:p>
        </w:tc>
        <w:tc>
          <w:tcPr>
            <w:tcW w:w="1722" w:type="dxa"/>
            <w:vMerge w:val="restart"/>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 xml:space="preserve">Плановое значение показателя результативности (иного показателя) </w:t>
            </w:r>
            <w:hyperlink w:anchor="sub_11" w:history="1">
              <w:r>
                <w:rPr>
                  <w:rStyle w:val="a4"/>
                  <w:sz w:val="20"/>
                  <w:szCs w:val="20"/>
                  <w:vertAlign w:val="superscript"/>
                </w:rPr>
                <w:t>1</w:t>
              </w:r>
            </w:hyperlink>
          </w:p>
        </w:tc>
        <w:tc>
          <w:tcPr>
            <w:tcW w:w="4248" w:type="dxa"/>
            <w:gridSpan w:val="3"/>
            <w:tcBorders>
              <w:top w:val="single" w:sz="4" w:space="0" w:color="auto"/>
              <w:left w:val="nil"/>
              <w:bottom w:val="single" w:sz="4" w:space="0" w:color="auto"/>
              <w:right w:val="single" w:sz="4" w:space="0" w:color="auto"/>
            </w:tcBorders>
          </w:tcPr>
          <w:p w:rsidR="00274B22" w:rsidRDefault="00F942E0">
            <w:pPr>
              <w:pStyle w:val="aa"/>
              <w:jc w:val="center"/>
              <w:rPr>
                <w:sz w:val="20"/>
                <w:szCs w:val="20"/>
              </w:rPr>
            </w:pPr>
            <w:r>
              <w:rPr>
                <w:sz w:val="20"/>
                <w:szCs w:val="20"/>
              </w:rPr>
              <w:t>Фонд начисленной оплаты труда</w:t>
            </w:r>
          </w:p>
          <w:p w:rsidR="00274B22" w:rsidRDefault="00F942E0">
            <w:pPr>
              <w:pStyle w:val="aa"/>
              <w:jc w:val="center"/>
              <w:rPr>
                <w:sz w:val="20"/>
                <w:szCs w:val="20"/>
              </w:rPr>
            </w:pPr>
            <w:r>
              <w:rPr>
                <w:sz w:val="20"/>
                <w:szCs w:val="20"/>
              </w:rPr>
              <w:t>в организации за счет средств субсидии, рублей</w:t>
            </w:r>
          </w:p>
        </w:tc>
        <w:tc>
          <w:tcPr>
            <w:tcW w:w="1607" w:type="dxa"/>
            <w:vMerge w:val="restart"/>
            <w:tcBorders>
              <w:top w:val="single" w:sz="4" w:space="0" w:color="auto"/>
              <w:left w:val="nil"/>
              <w:bottom w:val="single" w:sz="4" w:space="0" w:color="auto"/>
              <w:right w:val="single" w:sz="4" w:space="0" w:color="auto"/>
            </w:tcBorders>
          </w:tcPr>
          <w:p w:rsidR="00274B22" w:rsidRDefault="00F942E0">
            <w:pPr>
              <w:pStyle w:val="aa"/>
              <w:jc w:val="center"/>
              <w:rPr>
                <w:sz w:val="20"/>
                <w:szCs w:val="20"/>
              </w:rPr>
            </w:pPr>
            <w:r>
              <w:rPr>
                <w:sz w:val="20"/>
                <w:szCs w:val="20"/>
              </w:rPr>
              <w:t xml:space="preserve">Достигнутое значение показателя результативности (иного показателя) </w:t>
            </w:r>
            <w:hyperlink w:anchor="sub_13" w:history="1">
              <w:r>
                <w:rPr>
                  <w:rStyle w:val="a4"/>
                  <w:sz w:val="20"/>
                  <w:szCs w:val="20"/>
                  <w:vertAlign w:val="superscript"/>
                </w:rPr>
                <w:t>3</w:t>
              </w:r>
            </w:hyperlink>
          </w:p>
        </w:tc>
        <w:tc>
          <w:tcPr>
            <w:tcW w:w="1378" w:type="dxa"/>
            <w:vMerge w:val="restart"/>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Размер предоставленной субсидии</w:t>
            </w:r>
          </w:p>
        </w:tc>
        <w:tc>
          <w:tcPr>
            <w:tcW w:w="1378" w:type="dxa"/>
            <w:vMerge w:val="restart"/>
            <w:tcBorders>
              <w:top w:val="single" w:sz="4" w:space="0" w:color="auto"/>
              <w:left w:val="single" w:sz="4" w:space="0" w:color="auto"/>
              <w:bottom w:val="single" w:sz="4" w:space="0" w:color="auto"/>
            </w:tcBorders>
          </w:tcPr>
          <w:p w:rsidR="00274B22" w:rsidRDefault="00F942E0">
            <w:pPr>
              <w:pStyle w:val="aa"/>
              <w:jc w:val="center"/>
              <w:rPr>
                <w:sz w:val="20"/>
                <w:szCs w:val="20"/>
              </w:rPr>
            </w:pPr>
            <w:r>
              <w:rPr>
                <w:sz w:val="20"/>
                <w:szCs w:val="20"/>
              </w:rPr>
              <w:t xml:space="preserve">Размер возврата субсидии, рублей </w:t>
            </w:r>
            <w:hyperlink w:anchor="sub_14" w:history="1">
              <w:r>
                <w:rPr>
                  <w:rStyle w:val="a4"/>
                  <w:sz w:val="20"/>
                  <w:szCs w:val="20"/>
                  <w:vertAlign w:val="superscript"/>
                </w:rPr>
                <w:t>4</w:t>
              </w:r>
            </w:hyperlink>
          </w:p>
        </w:tc>
      </w:tr>
      <w:tr w:rsidR="00274B22">
        <w:tc>
          <w:tcPr>
            <w:tcW w:w="2870" w:type="dxa"/>
            <w:vMerge/>
            <w:tcBorders>
              <w:top w:val="single" w:sz="4" w:space="0" w:color="auto"/>
              <w:bottom w:val="single" w:sz="4" w:space="0" w:color="auto"/>
              <w:right w:val="single" w:sz="4" w:space="0" w:color="auto"/>
            </w:tcBorders>
          </w:tcPr>
          <w:p w:rsidR="00274B22" w:rsidRDefault="00274B22">
            <w:pPr>
              <w:pStyle w:val="aa"/>
              <w:rPr>
                <w:sz w:val="20"/>
                <w:szCs w:val="20"/>
              </w:rPr>
            </w:pPr>
          </w:p>
        </w:tc>
        <w:tc>
          <w:tcPr>
            <w:tcW w:w="1263" w:type="dxa"/>
            <w:vMerge w:val="restart"/>
            <w:tcBorders>
              <w:top w:val="nil"/>
              <w:left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наименование</w:t>
            </w:r>
          </w:p>
        </w:tc>
        <w:tc>
          <w:tcPr>
            <w:tcW w:w="689" w:type="dxa"/>
            <w:vMerge w:val="restart"/>
            <w:tcBorders>
              <w:top w:val="nil"/>
              <w:left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код</w:t>
            </w:r>
          </w:p>
        </w:tc>
        <w:tc>
          <w:tcPr>
            <w:tcW w:w="1722"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033" w:type="dxa"/>
            <w:vMerge w:val="restart"/>
            <w:tcBorders>
              <w:top w:val="nil"/>
              <w:left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 xml:space="preserve">всего </w:t>
            </w:r>
            <w:hyperlink w:anchor="sub_12" w:history="1">
              <w:r>
                <w:rPr>
                  <w:rStyle w:val="a4"/>
                  <w:sz w:val="20"/>
                  <w:szCs w:val="20"/>
                  <w:vertAlign w:val="superscript"/>
                </w:rPr>
                <w:t>2</w:t>
              </w:r>
            </w:hyperlink>
          </w:p>
        </w:tc>
        <w:tc>
          <w:tcPr>
            <w:tcW w:w="3214" w:type="dxa"/>
            <w:gridSpan w:val="2"/>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в том числе</w:t>
            </w:r>
          </w:p>
        </w:tc>
        <w:tc>
          <w:tcPr>
            <w:tcW w:w="1607" w:type="dxa"/>
            <w:vMerge/>
            <w:tcBorders>
              <w:top w:val="single" w:sz="4" w:space="0" w:color="auto"/>
              <w:left w:val="nil"/>
              <w:bottom w:val="single" w:sz="4" w:space="0" w:color="auto"/>
              <w:right w:val="single" w:sz="4" w:space="0" w:color="auto"/>
            </w:tcBorders>
          </w:tcPr>
          <w:p w:rsidR="00274B22" w:rsidRDefault="00274B22">
            <w:pPr>
              <w:pStyle w:val="aa"/>
              <w:rPr>
                <w:sz w:val="20"/>
                <w:szCs w:val="20"/>
              </w:rPr>
            </w:pPr>
          </w:p>
        </w:tc>
        <w:tc>
          <w:tcPr>
            <w:tcW w:w="1378"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378" w:type="dxa"/>
            <w:vMerge/>
            <w:tcBorders>
              <w:top w:val="single" w:sz="4" w:space="0" w:color="auto"/>
              <w:left w:val="single" w:sz="4" w:space="0" w:color="auto"/>
              <w:bottom w:val="single" w:sz="4" w:space="0" w:color="auto"/>
            </w:tcBorders>
          </w:tcPr>
          <w:p w:rsidR="00274B22" w:rsidRDefault="00274B22">
            <w:pPr>
              <w:pStyle w:val="aa"/>
              <w:rPr>
                <w:sz w:val="20"/>
                <w:szCs w:val="20"/>
              </w:rPr>
            </w:pPr>
          </w:p>
        </w:tc>
      </w:tr>
      <w:tr w:rsidR="00274B22">
        <w:tc>
          <w:tcPr>
            <w:tcW w:w="2870" w:type="dxa"/>
            <w:vMerge/>
            <w:tcBorders>
              <w:top w:val="single" w:sz="4" w:space="0" w:color="auto"/>
              <w:bottom w:val="single" w:sz="4" w:space="0" w:color="auto"/>
              <w:right w:val="single" w:sz="4" w:space="0" w:color="auto"/>
            </w:tcBorders>
          </w:tcPr>
          <w:p w:rsidR="00274B22" w:rsidRDefault="00274B22">
            <w:pPr>
              <w:pStyle w:val="aa"/>
              <w:rPr>
                <w:sz w:val="20"/>
                <w:szCs w:val="20"/>
              </w:rPr>
            </w:pPr>
          </w:p>
        </w:tc>
        <w:tc>
          <w:tcPr>
            <w:tcW w:w="1263" w:type="dxa"/>
            <w:vMerge/>
            <w:tcBorders>
              <w:top w:val="nil"/>
              <w:left w:val="single" w:sz="4" w:space="0" w:color="auto"/>
              <w:bottom w:val="single" w:sz="4" w:space="0" w:color="auto"/>
              <w:right w:val="single" w:sz="4" w:space="0" w:color="auto"/>
            </w:tcBorders>
          </w:tcPr>
          <w:p w:rsidR="00274B22" w:rsidRDefault="00274B22">
            <w:pPr>
              <w:pStyle w:val="aa"/>
              <w:rPr>
                <w:sz w:val="20"/>
                <w:szCs w:val="20"/>
              </w:rPr>
            </w:pPr>
          </w:p>
        </w:tc>
        <w:tc>
          <w:tcPr>
            <w:tcW w:w="689" w:type="dxa"/>
            <w:vMerge/>
            <w:tcBorders>
              <w:top w:val="nil"/>
              <w:left w:val="single" w:sz="4" w:space="0" w:color="auto"/>
              <w:bottom w:val="single" w:sz="4" w:space="0" w:color="auto"/>
              <w:right w:val="single" w:sz="4" w:space="0" w:color="auto"/>
            </w:tcBorders>
          </w:tcPr>
          <w:p w:rsidR="00274B22" w:rsidRDefault="00274B22">
            <w:pPr>
              <w:pStyle w:val="aa"/>
              <w:rPr>
                <w:sz w:val="20"/>
                <w:szCs w:val="20"/>
              </w:rPr>
            </w:pPr>
          </w:p>
        </w:tc>
        <w:tc>
          <w:tcPr>
            <w:tcW w:w="1722"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033" w:type="dxa"/>
            <w:vMerge/>
            <w:tcBorders>
              <w:top w:val="nil"/>
              <w:left w:val="single" w:sz="4" w:space="0" w:color="auto"/>
              <w:bottom w:val="single" w:sz="4" w:space="0" w:color="auto"/>
              <w:right w:val="single" w:sz="4" w:space="0" w:color="auto"/>
            </w:tcBorders>
          </w:tcPr>
          <w:p w:rsidR="00274B22" w:rsidRDefault="00274B22">
            <w:pPr>
              <w:pStyle w:val="aa"/>
              <w:rPr>
                <w:sz w:val="20"/>
                <w:szCs w:val="20"/>
              </w:rPr>
            </w:pPr>
          </w:p>
        </w:tc>
        <w:tc>
          <w:tcPr>
            <w:tcW w:w="1378" w:type="dxa"/>
            <w:tcBorders>
              <w:top w:val="nil"/>
              <w:left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педагогических работников и учебно-вспомогательного персонала</w:t>
            </w:r>
          </w:p>
        </w:tc>
        <w:tc>
          <w:tcPr>
            <w:tcW w:w="1837"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административно-управленческого</w:t>
            </w:r>
          </w:p>
          <w:p w:rsidR="00274B22" w:rsidRDefault="00F942E0">
            <w:pPr>
              <w:pStyle w:val="aa"/>
              <w:jc w:val="center"/>
              <w:rPr>
                <w:sz w:val="20"/>
                <w:szCs w:val="20"/>
              </w:rPr>
            </w:pPr>
            <w:r>
              <w:rPr>
                <w:sz w:val="20"/>
                <w:szCs w:val="20"/>
              </w:rPr>
              <w:t>и прочего персонала</w:t>
            </w:r>
          </w:p>
        </w:tc>
        <w:tc>
          <w:tcPr>
            <w:tcW w:w="1607" w:type="dxa"/>
            <w:vMerge/>
            <w:tcBorders>
              <w:top w:val="single" w:sz="4" w:space="0" w:color="auto"/>
              <w:left w:val="nil"/>
              <w:bottom w:val="single" w:sz="4" w:space="0" w:color="auto"/>
              <w:right w:val="single" w:sz="4" w:space="0" w:color="auto"/>
            </w:tcBorders>
          </w:tcPr>
          <w:p w:rsidR="00274B22" w:rsidRDefault="00274B22">
            <w:pPr>
              <w:pStyle w:val="aa"/>
              <w:rPr>
                <w:sz w:val="20"/>
                <w:szCs w:val="20"/>
              </w:rPr>
            </w:pPr>
          </w:p>
        </w:tc>
        <w:tc>
          <w:tcPr>
            <w:tcW w:w="1378"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378" w:type="dxa"/>
            <w:vMerge/>
            <w:tcBorders>
              <w:top w:val="single" w:sz="4" w:space="0" w:color="auto"/>
              <w:left w:val="single" w:sz="4" w:space="0" w:color="auto"/>
              <w:bottom w:val="single" w:sz="4" w:space="0" w:color="auto"/>
            </w:tcBorders>
          </w:tcPr>
          <w:p w:rsidR="00274B22" w:rsidRDefault="00274B22">
            <w:pPr>
              <w:pStyle w:val="aa"/>
              <w:rPr>
                <w:sz w:val="20"/>
                <w:szCs w:val="20"/>
              </w:rPr>
            </w:pPr>
          </w:p>
        </w:tc>
      </w:tr>
      <w:tr w:rsidR="00274B22">
        <w:tc>
          <w:tcPr>
            <w:tcW w:w="2870" w:type="dxa"/>
            <w:tcBorders>
              <w:top w:val="single" w:sz="4" w:space="0" w:color="auto"/>
              <w:bottom w:val="single" w:sz="4" w:space="0" w:color="auto"/>
              <w:right w:val="single" w:sz="4" w:space="0" w:color="auto"/>
            </w:tcBorders>
          </w:tcPr>
          <w:p w:rsidR="00274B22" w:rsidRDefault="00F942E0">
            <w:pPr>
              <w:pStyle w:val="aa"/>
              <w:jc w:val="center"/>
              <w:rPr>
                <w:sz w:val="20"/>
                <w:szCs w:val="20"/>
              </w:rPr>
            </w:pPr>
            <w:r>
              <w:rPr>
                <w:sz w:val="20"/>
                <w:szCs w:val="20"/>
              </w:rPr>
              <w:t>1</w:t>
            </w:r>
          </w:p>
        </w:tc>
        <w:tc>
          <w:tcPr>
            <w:tcW w:w="1263"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2</w:t>
            </w:r>
          </w:p>
        </w:tc>
        <w:tc>
          <w:tcPr>
            <w:tcW w:w="689"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3</w:t>
            </w:r>
          </w:p>
        </w:tc>
        <w:tc>
          <w:tcPr>
            <w:tcW w:w="1722"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4</w:t>
            </w:r>
          </w:p>
        </w:tc>
        <w:tc>
          <w:tcPr>
            <w:tcW w:w="1033"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5</w:t>
            </w:r>
          </w:p>
        </w:tc>
        <w:tc>
          <w:tcPr>
            <w:tcW w:w="1378"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6</w:t>
            </w:r>
          </w:p>
        </w:tc>
        <w:tc>
          <w:tcPr>
            <w:tcW w:w="1837"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7</w:t>
            </w:r>
          </w:p>
        </w:tc>
        <w:tc>
          <w:tcPr>
            <w:tcW w:w="1607"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8</w:t>
            </w:r>
          </w:p>
        </w:tc>
        <w:tc>
          <w:tcPr>
            <w:tcW w:w="1378" w:type="dxa"/>
            <w:tcBorders>
              <w:top w:val="nil"/>
              <w:left w:val="nil"/>
              <w:bottom w:val="single" w:sz="4" w:space="0" w:color="auto"/>
              <w:right w:val="single" w:sz="4" w:space="0" w:color="auto"/>
            </w:tcBorders>
          </w:tcPr>
          <w:p w:rsidR="00274B22" w:rsidRDefault="00F942E0">
            <w:pPr>
              <w:pStyle w:val="aa"/>
              <w:jc w:val="center"/>
              <w:rPr>
                <w:sz w:val="20"/>
                <w:szCs w:val="20"/>
              </w:rPr>
            </w:pPr>
            <w:r>
              <w:rPr>
                <w:sz w:val="20"/>
                <w:szCs w:val="20"/>
              </w:rPr>
              <w:t>9</w:t>
            </w:r>
          </w:p>
        </w:tc>
        <w:tc>
          <w:tcPr>
            <w:tcW w:w="1378" w:type="dxa"/>
            <w:tcBorders>
              <w:top w:val="nil"/>
              <w:left w:val="nil"/>
              <w:bottom w:val="single" w:sz="4" w:space="0" w:color="auto"/>
            </w:tcBorders>
          </w:tcPr>
          <w:p w:rsidR="00274B22" w:rsidRDefault="00F942E0">
            <w:pPr>
              <w:pStyle w:val="aa"/>
              <w:jc w:val="center"/>
              <w:rPr>
                <w:sz w:val="20"/>
                <w:szCs w:val="20"/>
              </w:rPr>
            </w:pPr>
            <w:r>
              <w:rPr>
                <w:sz w:val="20"/>
                <w:szCs w:val="20"/>
              </w:rPr>
              <w:t>10</w:t>
            </w:r>
          </w:p>
        </w:tc>
      </w:tr>
      <w:tr w:rsidR="00274B22">
        <w:tc>
          <w:tcPr>
            <w:tcW w:w="2870" w:type="dxa"/>
            <w:tcBorders>
              <w:top w:val="single" w:sz="4" w:space="0" w:color="auto"/>
              <w:bottom w:val="single" w:sz="4" w:space="0" w:color="auto"/>
              <w:right w:val="single" w:sz="4" w:space="0" w:color="auto"/>
            </w:tcBorders>
          </w:tcPr>
          <w:p w:rsidR="00274B22" w:rsidRDefault="00F942E0">
            <w:pPr>
              <w:pStyle w:val="ac"/>
              <w:rPr>
                <w:sz w:val="20"/>
                <w:szCs w:val="20"/>
              </w:rPr>
            </w:pPr>
            <w:r>
              <w:rPr>
                <w:sz w:val="20"/>
                <w:szCs w:val="20"/>
              </w:rPr>
              <w:t xml:space="preserve">Доля фонда оплаты труда </w:t>
            </w:r>
            <w:r>
              <w:rPr>
                <w:sz w:val="20"/>
                <w:szCs w:val="20"/>
              </w:rPr>
              <w:lastRenderedPageBreak/>
              <w:t>педагогических работников и учебно-вспомогательного персонала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w:t>
            </w:r>
          </w:p>
        </w:tc>
        <w:tc>
          <w:tcPr>
            <w:tcW w:w="1263" w:type="dxa"/>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689" w:type="dxa"/>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722" w:type="dxa"/>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033" w:type="dxa"/>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378" w:type="dxa"/>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837" w:type="dxa"/>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607" w:type="dxa"/>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378" w:type="dxa"/>
            <w:tcBorders>
              <w:top w:val="single" w:sz="4" w:space="0" w:color="auto"/>
              <w:left w:val="single" w:sz="4" w:space="0" w:color="auto"/>
              <w:bottom w:val="single" w:sz="4" w:space="0" w:color="auto"/>
              <w:right w:val="single" w:sz="4" w:space="0" w:color="auto"/>
            </w:tcBorders>
          </w:tcPr>
          <w:p w:rsidR="00274B22" w:rsidRDefault="00274B22">
            <w:pPr>
              <w:pStyle w:val="aa"/>
              <w:rPr>
                <w:sz w:val="20"/>
                <w:szCs w:val="20"/>
              </w:rPr>
            </w:pPr>
          </w:p>
        </w:tc>
        <w:tc>
          <w:tcPr>
            <w:tcW w:w="1378" w:type="dxa"/>
            <w:tcBorders>
              <w:top w:val="single" w:sz="4" w:space="0" w:color="auto"/>
              <w:left w:val="single" w:sz="4" w:space="0" w:color="auto"/>
              <w:bottom w:val="single" w:sz="4" w:space="0" w:color="auto"/>
            </w:tcBorders>
          </w:tcPr>
          <w:p w:rsidR="00274B22" w:rsidRDefault="00274B22">
            <w:pPr>
              <w:pStyle w:val="aa"/>
              <w:rPr>
                <w:sz w:val="20"/>
                <w:szCs w:val="20"/>
              </w:rPr>
            </w:pPr>
          </w:p>
        </w:tc>
      </w:tr>
    </w:tbl>
    <w:p w:rsidR="00274B22" w:rsidRDefault="00274B22"/>
    <w:p w:rsidR="00274B22" w:rsidRDefault="00F942E0">
      <w:r>
        <w:rPr>
          <w:rStyle w:val="a3"/>
        </w:rPr>
        <w:t>Примечания</w:t>
      </w:r>
      <w:r>
        <w:t>:</w:t>
      </w:r>
    </w:p>
    <w:p w:rsidR="00274B22" w:rsidRDefault="00F942E0">
      <w:pPr>
        <w:pStyle w:val="ad"/>
      </w:pPr>
      <w:bookmarkStart w:id="94" w:name="sub_11"/>
      <w:r>
        <w:rPr>
          <w:vertAlign w:val="superscript"/>
        </w:rPr>
        <w:t>1</w:t>
      </w:r>
      <w:r>
        <w:t xml:space="preserve"> - устанавливается значение - не менее 60%;</w:t>
      </w:r>
    </w:p>
    <w:p w:rsidR="00274B22" w:rsidRDefault="00F942E0">
      <w:pPr>
        <w:pStyle w:val="ad"/>
      </w:pPr>
      <w:bookmarkStart w:id="95" w:name="sub_12"/>
      <w:bookmarkEnd w:id="94"/>
      <w:r>
        <w:rPr>
          <w:vertAlign w:val="superscript"/>
        </w:rPr>
        <w:t>2</w:t>
      </w:r>
      <w:r>
        <w:t xml:space="preserve"> - рассчитывается по формуле: графа 5 = графа 6 + графа 7;</w:t>
      </w:r>
    </w:p>
    <w:p w:rsidR="00274B22" w:rsidRDefault="00F942E0">
      <w:pPr>
        <w:pStyle w:val="ad"/>
      </w:pPr>
      <w:bookmarkStart w:id="96" w:name="sub_13"/>
      <w:bookmarkEnd w:id="95"/>
      <w:r>
        <w:rPr>
          <w:vertAlign w:val="superscript"/>
        </w:rPr>
        <w:t>3</w:t>
      </w:r>
      <w:r>
        <w:t xml:space="preserve"> - рассчитывается по формуле: графа 8 = графа 6 / графа 5 * 100%;</w:t>
      </w:r>
    </w:p>
    <w:p w:rsidR="00274B22" w:rsidRDefault="00F942E0">
      <w:pPr>
        <w:pStyle w:val="ad"/>
      </w:pPr>
      <w:bookmarkStart w:id="97" w:name="sub_14"/>
      <w:bookmarkEnd w:id="96"/>
      <w:r>
        <w:rPr>
          <w:vertAlign w:val="superscript"/>
        </w:rPr>
        <w:t>4</w:t>
      </w:r>
      <w:r>
        <w:t xml:space="preserve"> - рассчитывается по формуле: графа 10 = графа 7 - (графа 6 / 60 * 40).</w:t>
      </w:r>
    </w:p>
    <w:bookmarkEnd w:id="97"/>
    <w:p w:rsidR="00274B22" w:rsidRDefault="00274B22"/>
    <w:p w:rsidR="00274B22" w:rsidRDefault="00F942E0">
      <w:pPr>
        <w:jc w:val="right"/>
        <w:rPr>
          <w:rStyle w:val="a3"/>
          <w:rFonts w:ascii="Arial" w:hAnsi="Arial" w:cs="Arial"/>
        </w:rPr>
      </w:pPr>
      <w:bookmarkStart w:id="98" w:name="sub_102"/>
      <w:r>
        <w:rPr>
          <w:rStyle w:val="a3"/>
          <w:rFonts w:ascii="Arial" w:hAnsi="Arial" w:cs="Arial"/>
        </w:rPr>
        <w:t>Таблица 2</w:t>
      </w:r>
    </w:p>
    <w:bookmarkEnd w:id="98"/>
    <w:p w:rsidR="00274B22" w:rsidRDefault="00274B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2"/>
        <w:gridCol w:w="874"/>
        <w:gridCol w:w="546"/>
        <w:gridCol w:w="1201"/>
        <w:gridCol w:w="764"/>
        <w:gridCol w:w="1529"/>
        <w:gridCol w:w="655"/>
        <w:gridCol w:w="1529"/>
        <w:gridCol w:w="1310"/>
        <w:gridCol w:w="1202"/>
        <w:gridCol w:w="1201"/>
        <w:gridCol w:w="983"/>
        <w:gridCol w:w="983"/>
      </w:tblGrid>
      <w:tr w:rsidR="00274B22">
        <w:tc>
          <w:tcPr>
            <w:tcW w:w="2512" w:type="dxa"/>
            <w:vMerge w:val="restart"/>
            <w:tcBorders>
              <w:top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Наименование показателя</w:t>
            </w:r>
          </w:p>
        </w:tc>
        <w:tc>
          <w:tcPr>
            <w:tcW w:w="1420" w:type="dxa"/>
            <w:gridSpan w:val="2"/>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Единица измерения</w:t>
            </w:r>
          </w:p>
          <w:p w:rsidR="00274B22" w:rsidRDefault="00F942E0">
            <w:pPr>
              <w:pStyle w:val="aa"/>
              <w:jc w:val="center"/>
              <w:rPr>
                <w:sz w:val="19"/>
                <w:szCs w:val="19"/>
              </w:rPr>
            </w:pPr>
            <w:r>
              <w:rPr>
                <w:sz w:val="19"/>
                <w:szCs w:val="19"/>
              </w:rPr>
              <w:t xml:space="preserve">по </w:t>
            </w:r>
            <w:hyperlink r:id="rId62" w:history="1">
              <w:r>
                <w:rPr>
                  <w:rStyle w:val="a4"/>
                  <w:sz w:val="19"/>
                  <w:szCs w:val="19"/>
                </w:rPr>
                <w:t>ОКЕИ</w:t>
              </w:r>
            </w:hyperlink>
          </w:p>
        </w:tc>
        <w:tc>
          <w:tcPr>
            <w:tcW w:w="1201" w:type="dxa"/>
            <w:vMerge w:val="restart"/>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 xml:space="preserve">Плановое значение показателя результативности (иного показателя) </w:t>
            </w:r>
            <w:hyperlink w:anchor="sub_21" w:history="1">
              <w:r>
                <w:rPr>
                  <w:rStyle w:val="a4"/>
                  <w:sz w:val="19"/>
                  <w:szCs w:val="19"/>
                  <w:vertAlign w:val="superscript"/>
                </w:rPr>
                <w:t>1</w:t>
              </w:r>
            </w:hyperlink>
          </w:p>
        </w:tc>
        <w:tc>
          <w:tcPr>
            <w:tcW w:w="2293" w:type="dxa"/>
            <w:gridSpan w:val="2"/>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Фонд начисленной оплаты труда в организации, рублей</w:t>
            </w:r>
          </w:p>
        </w:tc>
        <w:tc>
          <w:tcPr>
            <w:tcW w:w="2184" w:type="dxa"/>
            <w:gridSpan w:val="2"/>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Среднесписочная численность работников, чел.</w:t>
            </w:r>
          </w:p>
        </w:tc>
        <w:tc>
          <w:tcPr>
            <w:tcW w:w="2512" w:type="dxa"/>
            <w:gridSpan w:val="2"/>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Среднемесячная заработная плата работников, рублей</w:t>
            </w:r>
          </w:p>
        </w:tc>
        <w:tc>
          <w:tcPr>
            <w:tcW w:w="1201" w:type="dxa"/>
            <w:vMerge w:val="restart"/>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 xml:space="preserve">Достигнутое значение показателя результативности (иного показателя) </w:t>
            </w:r>
            <w:hyperlink w:anchor="sub_24" w:history="1">
              <w:r>
                <w:rPr>
                  <w:rStyle w:val="a4"/>
                  <w:sz w:val="19"/>
                  <w:szCs w:val="19"/>
                  <w:vertAlign w:val="superscript"/>
                </w:rPr>
                <w:t>4</w:t>
              </w:r>
            </w:hyperlink>
          </w:p>
        </w:tc>
        <w:tc>
          <w:tcPr>
            <w:tcW w:w="983" w:type="dxa"/>
            <w:vMerge w:val="restart"/>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Размер предоставленной субсидии</w:t>
            </w:r>
          </w:p>
        </w:tc>
        <w:tc>
          <w:tcPr>
            <w:tcW w:w="983" w:type="dxa"/>
            <w:vMerge w:val="restart"/>
            <w:tcBorders>
              <w:top w:val="single" w:sz="4" w:space="0" w:color="auto"/>
              <w:left w:val="single" w:sz="4" w:space="0" w:color="auto"/>
              <w:bottom w:val="single" w:sz="4" w:space="0" w:color="auto"/>
            </w:tcBorders>
          </w:tcPr>
          <w:p w:rsidR="00274B22" w:rsidRDefault="00F942E0">
            <w:pPr>
              <w:pStyle w:val="aa"/>
              <w:jc w:val="center"/>
              <w:rPr>
                <w:sz w:val="19"/>
                <w:szCs w:val="19"/>
              </w:rPr>
            </w:pPr>
            <w:r>
              <w:rPr>
                <w:sz w:val="19"/>
                <w:szCs w:val="19"/>
              </w:rPr>
              <w:t xml:space="preserve">Размер возврата субсидии, рублей </w:t>
            </w:r>
            <w:hyperlink w:anchor="sub_25" w:history="1">
              <w:r>
                <w:rPr>
                  <w:rStyle w:val="a4"/>
                  <w:sz w:val="19"/>
                  <w:szCs w:val="19"/>
                  <w:vertAlign w:val="superscript"/>
                </w:rPr>
                <w:t>5</w:t>
              </w:r>
            </w:hyperlink>
          </w:p>
        </w:tc>
      </w:tr>
      <w:tr w:rsidR="00274B22">
        <w:tc>
          <w:tcPr>
            <w:tcW w:w="2512" w:type="dxa"/>
            <w:vMerge/>
            <w:tcBorders>
              <w:top w:val="single" w:sz="4" w:space="0" w:color="auto"/>
              <w:bottom w:val="single" w:sz="4" w:space="0" w:color="auto"/>
              <w:right w:val="single" w:sz="4" w:space="0" w:color="auto"/>
            </w:tcBorders>
          </w:tcPr>
          <w:p w:rsidR="00274B22" w:rsidRDefault="00274B22">
            <w:pPr>
              <w:pStyle w:val="aa"/>
              <w:rPr>
                <w:sz w:val="19"/>
                <w:szCs w:val="19"/>
              </w:rPr>
            </w:pPr>
          </w:p>
        </w:tc>
        <w:tc>
          <w:tcPr>
            <w:tcW w:w="874" w:type="dxa"/>
            <w:vMerge w:val="restart"/>
            <w:tcBorders>
              <w:top w:val="nil"/>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наименование</w:t>
            </w:r>
          </w:p>
        </w:tc>
        <w:tc>
          <w:tcPr>
            <w:tcW w:w="546" w:type="dxa"/>
            <w:vMerge w:val="restart"/>
            <w:tcBorders>
              <w:top w:val="nil"/>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код</w:t>
            </w:r>
          </w:p>
        </w:tc>
        <w:tc>
          <w:tcPr>
            <w:tcW w:w="1201"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19"/>
                <w:szCs w:val="19"/>
              </w:rPr>
            </w:pPr>
          </w:p>
        </w:tc>
        <w:tc>
          <w:tcPr>
            <w:tcW w:w="764" w:type="dxa"/>
            <w:vMerge w:val="restart"/>
            <w:tcBorders>
              <w:top w:val="nil"/>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всего</w:t>
            </w:r>
          </w:p>
        </w:tc>
        <w:tc>
          <w:tcPr>
            <w:tcW w:w="1529" w:type="dxa"/>
            <w:tcBorders>
              <w:top w:val="nil"/>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в том числе</w:t>
            </w:r>
          </w:p>
        </w:tc>
        <w:tc>
          <w:tcPr>
            <w:tcW w:w="655" w:type="dxa"/>
            <w:vMerge w:val="restart"/>
            <w:tcBorders>
              <w:top w:val="nil"/>
              <w:left w:val="nil"/>
              <w:bottom w:val="single" w:sz="4" w:space="0" w:color="auto"/>
              <w:right w:val="single" w:sz="4" w:space="0" w:color="auto"/>
            </w:tcBorders>
          </w:tcPr>
          <w:p w:rsidR="00274B22" w:rsidRDefault="00F942E0">
            <w:pPr>
              <w:pStyle w:val="aa"/>
              <w:jc w:val="center"/>
              <w:rPr>
                <w:sz w:val="19"/>
                <w:szCs w:val="19"/>
              </w:rPr>
            </w:pPr>
            <w:r>
              <w:rPr>
                <w:sz w:val="19"/>
                <w:szCs w:val="19"/>
              </w:rPr>
              <w:t>всего</w:t>
            </w:r>
          </w:p>
        </w:tc>
        <w:tc>
          <w:tcPr>
            <w:tcW w:w="1529" w:type="dxa"/>
            <w:tcBorders>
              <w:top w:val="nil"/>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в том числе</w:t>
            </w:r>
          </w:p>
        </w:tc>
        <w:tc>
          <w:tcPr>
            <w:tcW w:w="1310" w:type="dxa"/>
            <w:vMerge w:val="restart"/>
            <w:tcBorders>
              <w:top w:val="nil"/>
              <w:left w:val="nil"/>
              <w:bottom w:val="single" w:sz="4" w:space="0" w:color="auto"/>
              <w:right w:val="single" w:sz="4" w:space="0" w:color="auto"/>
            </w:tcBorders>
          </w:tcPr>
          <w:p w:rsidR="00274B22" w:rsidRDefault="00F942E0">
            <w:pPr>
              <w:pStyle w:val="aa"/>
              <w:jc w:val="center"/>
              <w:rPr>
                <w:sz w:val="19"/>
                <w:szCs w:val="19"/>
              </w:rPr>
            </w:pPr>
            <w:r>
              <w:rPr>
                <w:sz w:val="19"/>
                <w:szCs w:val="19"/>
              </w:rPr>
              <w:t>руководителя,</w:t>
            </w:r>
          </w:p>
          <w:p w:rsidR="00274B22" w:rsidRDefault="00F942E0">
            <w:pPr>
              <w:pStyle w:val="aa"/>
              <w:jc w:val="center"/>
              <w:rPr>
                <w:sz w:val="19"/>
                <w:szCs w:val="19"/>
              </w:rPr>
            </w:pPr>
            <w:r>
              <w:rPr>
                <w:sz w:val="19"/>
                <w:szCs w:val="19"/>
              </w:rPr>
              <w:t xml:space="preserve">его заместителей, главного бухгалтера </w:t>
            </w:r>
            <w:hyperlink w:anchor="sub_22" w:history="1">
              <w:r>
                <w:rPr>
                  <w:rStyle w:val="a4"/>
                  <w:sz w:val="19"/>
                  <w:szCs w:val="19"/>
                  <w:vertAlign w:val="superscript"/>
                </w:rPr>
                <w:t>2</w:t>
              </w:r>
            </w:hyperlink>
          </w:p>
        </w:tc>
        <w:tc>
          <w:tcPr>
            <w:tcW w:w="1201" w:type="dxa"/>
            <w:vMerge w:val="restart"/>
            <w:tcBorders>
              <w:top w:val="nil"/>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 xml:space="preserve">остальных работников организации </w:t>
            </w:r>
            <w:hyperlink w:anchor="sub_23" w:history="1">
              <w:r>
                <w:rPr>
                  <w:rStyle w:val="a4"/>
                  <w:sz w:val="19"/>
                  <w:szCs w:val="19"/>
                  <w:vertAlign w:val="superscript"/>
                </w:rPr>
                <w:t>3</w:t>
              </w:r>
            </w:hyperlink>
          </w:p>
        </w:tc>
        <w:tc>
          <w:tcPr>
            <w:tcW w:w="1201"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19"/>
                <w:szCs w:val="19"/>
              </w:rPr>
            </w:pPr>
          </w:p>
        </w:tc>
        <w:tc>
          <w:tcPr>
            <w:tcW w:w="983"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19"/>
                <w:szCs w:val="19"/>
              </w:rPr>
            </w:pPr>
          </w:p>
        </w:tc>
        <w:tc>
          <w:tcPr>
            <w:tcW w:w="983" w:type="dxa"/>
            <w:vMerge/>
            <w:tcBorders>
              <w:top w:val="single" w:sz="4" w:space="0" w:color="auto"/>
              <w:left w:val="single" w:sz="4" w:space="0" w:color="auto"/>
              <w:bottom w:val="single" w:sz="4" w:space="0" w:color="auto"/>
            </w:tcBorders>
          </w:tcPr>
          <w:p w:rsidR="00274B22" w:rsidRDefault="00274B22">
            <w:pPr>
              <w:pStyle w:val="aa"/>
              <w:rPr>
                <w:sz w:val="19"/>
                <w:szCs w:val="19"/>
              </w:rPr>
            </w:pPr>
          </w:p>
        </w:tc>
      </w:tr>
      <w:tr w:rsidR="00274B22">
        <w:tc>
          <w:tcPr>
            <w:tcW w:w="2512" w:type="dxa"/>
            <w:vMerge/>
            <w:tcBorders>
              <w:top w:val="single" w:sz="4" w:space="0" w:color="auto"/>
              <w:bottom w:val="single" w:sz="4" w:space="0" w:color="auto"/>
              <w:right w:val="single" w:sz="4" w:space="0" w:color="auto"/>
            </w:tcBorders>
          </w:tcPr>
          <w:p w:rsidR="00274B22" w:rsidRDefault="00274B22">
            <w:pPr>
              <w:pStyle w:val="aa"/>
              <w:rPr>
                <w:sz w:val="19"/>
                <w:szCs w:val="19"/>
              </w:rPr>
            </w:pPr>
          </w:p>
        </w:tc>
        <w:tc>
          <w:tcPr>
            <w:tcW w:w="874" w:type="dxa"/>
            <w:vMerge/>
            <w:tcBorders>
              <w:top w:val="nil"/>
              <w:left w:val="single" w:sz="4" w:space="0" w:color="auto"/>
              <w:bottom w:val="single" w:sz="4" w:space="0" w:color="auto"/>
              <w:right w:val="single" w:sz="4" w:space="0" w:color="auto"/>
            </w:tcBorders>
          </w:tcPr>
          <w:p w:rsidR="00274B22" w:rsidRDefault="00274B22">
            <w:pPr>
              <w:pStyle w:val="aa"/>
              <w:rPr>
                <w:sz w:val="19"/>
                <w:szCs w:val="19"/>
              </w:rPr>
            </w:pPr>
          </w:p>
        </w:tc>
        <w:tc>
          <w:tcPr>
            <w:tcW w:w="546" w:type="dxa"/>
            <w:vMerge/>
            <w:tcBorders>
              <w:top w:val="nil"/>
              <w:left w:val="single" w:sz="4" w:space="0" w:color="auto"/>
              <w:bottom w:val="single" w:sz="4" w:space="0" w:color="auto"/>
              <w:right w:val="single" w:sz="4" w:space="0" w:color="auto"/>
            </w:tcBorders>
          </w:tcPr>
          <w:p w:rsidR="00274B22" w:rsidRDefault="00274B22">
            <w:pPr>
              <w:pStyle w:val="aa"/>
              <w:rPr>
                <w:sz w:val="19"/>
                <w:szCs w:val="19"/>
              </w:rPr>
            </w:pPr>
          </w:p>
        </w:tc>
        <w:tc>
          <w:tcPr>
            <w:tcW w:w="1201"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19"/>
                <w:szCs w:val="19"/>
              </w:rPr>
            </w:pPr>
          </w:p>
        </w:tc>
        <w:tc>
          <w:tcPr>
            <w:tcW w:w="764" w:type="dxa"/>
            <w:vMerge/>
            <w:tcBorders>
              <w:top w:val="nil"/>
              <w:left w:val="single" w:sz="4" w:space="0" w:color="auto"/>
              <w:bottom w:val="single" w:sz="4" w:space="0" w:color="auto"/>
              <w:right w:val="single" w:sz="4" w:space="0" w:color="auto"/>
            </w:tcBorders>
          </w:tcPr>
          <w:p w:rsidR="00274B22" w:rsidRDefault="00274B22">
            <w:pPr>
              <w:pStyle w:val="aa"/>
              <w:rPr>
                <w:sz w:val="19"/>
                <w:szCs w:val="19"/>
              </w:rPr>
            </w:pPr>
          </w:p>
        </w:tc>
        <w:tc>
          <w:tcPr>
            <w:tcW w:w="1529" w:type="dxa"/>
            <w:tcBorders>
              <w:top w:val="nil"/>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руководителя,</w:t>
            </w:r>
          </w:p>
          <w:p w:rsidR="00274B22" w:rsidRDefault="00F942E0">
            <w:pPr>
              <w:pStyle w:val="aa"/>
              <w:jc w:val="center"/>
              <w:rPr>
                <w:sz w:val="19"/>
                <w:szCs w:val="19"/>
              </w:rPr>
            </w:pPr>
            <w:r>
              <w:rPr>
                <w:sz w:val="19"/>
                <w:szCs w:val="19"/>
              </w:rPr>
              <w:t>его заместителей, главного бухгалтера</w:t>
            </w:r>
          </w:p>
        </w:tc>
        <w:tc>
          <w:tcPr>
            <w:tcW w:w="655" w:type="dxa"/>
            <w:vMerge/>
            <w:tcBorders>
              <w:top w:val="nil"/>
              <w:left w:val="nil"/>
              <w:bottom w:val="single" w:sz="4" w:space="0" w:color="auto"/>
              <w:right w:val="single" w:sz="4" w:space="0" w:color="auto"/>
            </w:tcBorders>
          </w:tcPr>
          <w:p w:rsidR="00274B22" w:rsidRDefault="00274B22">
            <w:pPr>
              <w:pStyle w:val="aa"/>
              <w:rPr>
                <w:sz w:val="19"/>
                <w:szCs w:val="19"/>
              </w:rPr>
            </w:pPr>
          </w:p>
        </w:tc>
        <w:tc>
          <w:tcPr>
            <w:tcW w:w="1529" w:type="dxa"/>
            <w:tcBorders>
              <w:top w:val="nil"/>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руководителя,</w:t>
            </w:r>
          </w:p>
          <w:p w:rsidR="00274B22" w:rsidRDefault="00F942E0">
            <w:pPr>
              <w:pStyle w:val="aa"/>
              <w:jc w:val="center"/>
              <w:rPr>
                <w:sz w:val="19"/>
                <w:szCs w:val="19"/>
              </w:rPr>
            </w:pPr>
            <w:r>
              <w:rPr>
                <w:sz w:val="19"/>
                <w:szCs w:val="19"/>
              </w:rPr>
              <w:t>его заместителей, главного бухгалтера</w:t>
            </w:r>
          </w:p>
        </w:tc>
        <w:tc>
          <w:tcPr>
            <w:tcW w:w="1310" w:type="dxa"/>
            <w:vMerge/>
            <w:tcBorders>
              <w:top w:val="nil"/>
              <w:left w:val="nil"/>
              <w:bottom w:val="single" w:sz="4" w:space="0" w:color="auto"/>
              <w:right w:val="single" w:sz="4" w:space="0" w:color="auto"/>
            </w:tcBorders>
          </w:tcPr>
          <w:p w:rsidR="00274B22" w:rsidRDefault="00274B22">
            <w:pPr>
              <w:pStyle w:val="aa"/>
              <w:rPr>
                <w:sz w:val="19"/>
                <w:szCs w:val="19"/>
              </w:rPr>
            </w:pPr>
          </w:p>
        </w:tc>
        <w:tc>
          <w:tcPr>
            <w:tcW w:w="1201" w:type="dxa"/>
            <w:vMerge/>
            <w:tcBorders>
              <w:top w:val="nil"/>
              <w:left w:val="single" w:sz="4" w:space="0" w:color="auto"/>
              <w:bottom w:val="single" w:sz="4" w:space="0" w:color="auto"/>
              <w:right w:val="single" w:sz="4" w:space="0" w:color="auto"/>
            </w:tcBorders>
          </w:tcPr>
          <w:p w:rsidR="00274B22" w:rsidRDefault="00274B22">
            <w:pPr>
              <w:pStyle w:val="aa"/>
              <w:rPr>
                <w:sz w:val="19"/>
                <w:szCs w:val="19"/>
              </w:rPr>
            </w:pPr>
          </w:p>
        </w:tc>
        <w:tc>
          <w:tcPr>
            <w:tcW w:w="1201"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19"/>
                <w:szCs w:val="19"/>
              </w:rPr>
            </w:pPr>
          </w:p>
        </w:tc>
        <w:tc>
          <w:tcPr>
            <w:tcW w:w="983" w:type="dxa"/>
            <w:vMerge/>
            <w:tcBorders>
              <w:top w:val="single" w:sz="4" w:space="0" w:color="auto"/>
              <w:left w:val="single" w:sz="4" w:space="0" w:color="auto"/>
              <w:bottom w:val="single" w:sz="4" w:space="0" w:color="auto"/>
              <w:right w:val="single" w:sz="4" w:space="0" w:color="auto"/>
            </w:tcBorders>
          </w:tcPr>
          <w:p w:rsidR="00274B22" w:rsidRDefault="00274B22">
            <w:pPr>
              <w:pStyle w:val="aa"/>
              <w:rPr>
                <w:sz w:val="19"/>
                <w:szCs w:val="19"/>
              </w:rPr>
            </w:pPr>
          </w:p>
        </w:tc>
        <w:tc>
          <w:tcPr>
            <w:tcW w:w="983" w:type="dxa"/>
            <w:vMerge/>
            <w:tcBorders>
              <w:top w:val="single" w:sz="4" w:space="0" w:color="auto"/>
              <w:left w:val="single" w:sz="4" w:space="0" w:color="auto"/>
              <w:bottom w:val="single" w:sz="4" w:space="0" w:color="auto"/>
            </w:tcBorders>
          </w:tcPr>
          <w:p w:rsidR="00274B22" w:rsidRDefault="00274B22">
            <w:pPr>
              <w:pStyle w:val="aa"/>
              <w:rPr>
                <w:sz w:val="19"/>
                <w:szCs w:val="19"/>
              </w:rPr>
            </w:pPr>
          </w:p>
        </w:tc>
      </w:tr>
      <w:tr w:rsidR="00274B22">
        <w:tc>
          <w:tcPr>
            <w:tcW w:w="2512" w:type="dxa"/>
            <w:tcBorders>
              <w:top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1</w:t>
            </w:r>
          </w:p>
        </w:tc>
        <w:tc>
          <w:tcPr>
            <w:tcW w:w="874"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2</w:t>
            </w:r>
          </w:p>
        </w:tc>
        <w:tc>
          <w:tcPr>
            <w:tcW w:w="546" w:type="dxa"/>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3</w:t>
            </w:r>
          </w:p>
        </w:tc>
        <w:tc>
          <w:tcPr>
            <w:tcW w:w="1201" w:type="dxa"/>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4</w:t>
            </w:r>
          </w:p>
        </w:tc>
        <w:tc>
          <w:tcPr>
            <w:tcW w:w="764" w:type="dxa"/>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5</w:t>
            </w:r>
          </w:p>
        </w:tc>
        <w:tc>
          <w:tcPr>
            <w:tcW w:w="1529" w:type="dxa"/>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6</w:t>
            </w:r>
          </w:p>
        </w:tc>
        <w:tc>
          <w:tcPr>
            <w:tcW w:w="655" w:type="dxa"/>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7</w:t>
            </w:r>
          </w:p>
        </w:tc>
        <w:tc>
          <w:tcPr>
            <w:tcW w:w="1529"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8</w:t>
            </w:r>
          </w:p>
        </w:tc>
        <w:tc>
          <w:tcPr>
            <w:tcW w:w="1310" w:type="dxa"/>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9</w:t>
            </w:r>
          </w:p>
        </w:tc>
        <w:tc>
          <w:tcPr>
            <w:tcW w:w="1201" w:type="dxa"/>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10</w:t>
            </w:r>
          </w:p>
        </w:tc>
        <w:tc>
          <w:tcPr>
            <w:tcW w:w="1201" w:type="dxa"/>
            <w:tcBorders>
              <w:top w:val="single" w:sz="4" w:space="0" w:color="auto"/>
              <w:left w:val="nil"/>
              <w:bottom w:val="single" w:sz="4" w:space="0" w:color="auto"/>
              <w:right w:val="single" w:sz="4" w:space="0" w:color="auto"/>
            </w:tcBorders>
          </w:tcPr>
          <w:p w:rsidR="00274B22" w:rsidRDefault="00F942E0">
            <w:pPr>
              <w:pStyle w:val="aa"/>
              <w:jc w:val="center"/>
              <w:rPr>
                <w:sz w:val="19"/>
                <w:szCs w:val="19"/>
              </w:rPr>
            </w:pPr>
            <w:r>
              <w:rPr>
                <w:sz w:val="19"/>
                <w:szCs w:val="19"/>
              </w:rPr>
              <w:t>11</w:t>
            </w:r>
          </w:p>
        </w:tc>
        <w:tc>
          <w:tcPr>
            <w:tcW w:w="983" w:type="dxa"/>
            <w:tcBorders>
              <w:top w:val="single" w:sz="4" w:space="0" w:color="auto"/>
              <w:left w:val="single" w:sz="4" w:space="0" w:color="auto"/>
              <w:bottom w:val="single" w:sz="4" w:space="0" w:color="auto"/>
              <w:right w:val="single" w:sz="4" w:space="0" w:color="auto"/>
            </w:tcBorders>
          </w:tcPr>
          <w:p w:rsidR="00274B22" w:rsidRDefault="00F942E0">
            <w:pPr>
              <w:pStyle w:val="aa"/>
              <w:jc w:val="center"/>
              <w:rPr>
                <w:sz w:val="19"/>
                <w:szCs w:val="19"/>
              </w:rPr>
            </w:pPr>
            <w:r>
              <w:rPr>
                <w:sz w:val="19"/>
                <w:szCs w:val="19"/>
              </w:rPr>
              <w:t>12</w:t>
            </w:r>
          </w:p>
        </w:tc>
        <w:tc>
          <w:tcPr>
            <w:tcW w:w="983" w:type="dxa"/>
            <w:tcBorders>
              <w:top w:val="single" w:sz="4" w:space="0" w:color="auto"/>
              <w:left w:val="nil"/>
              <w:bottom w:val="single" w:sz="4" w:space="0" w:color="auto"/>
            </w:tcBorders>
          </w:tcPr>
          <w:p w:rsidR="00274B22" w:rsidRDefault="00F942E0">
            <w:pPr>
              <w:pStyle w:val="aa"/>
              <w:jc w:val="center"/>
              <w:rPr>
                <w:sz w:val="19"/>
                <w:szCs w:val="19"/>
              </w:rPr>
            </w:pPr>
            <w:r>
              <w:rPr>
                <w:sz w:val="19"/>
                <w:szCs w:val="19"/>
              </w:rPr>
              <w:t>13</w:t>
            </w:r>
          </w:p>
        </w:tc>
      </w:tr>
      <w:tr w:rsidR="00274B22">
        <w:tc>
          <w:tcPr>
            <w:tcW w:w="2512" w:type="dxa"/>
            <w:tcBorders>
              <w:top w:val="single" w:sz="4" w:space="0" w:color="auto"/>
              <w:bottom w:val="single" w:sz="4" w:space="0" w:color="auto"/>
              <w:right w:val="single" w:sz="4" w:space="0" w:color="auto"/>
            </w:tcBorders>
          </w:tcPr>
          <w:p w:rsidR="00274B22" w:rsidRDefault="00F942E0">
            <w:pPr>
              <w:pStyle w:val="ac"/>
              <w:rPr>
                <w:sz w:val="19"/>
                <w:szCs w:val="19"/>
              </w:rPr>
            </w:pPr>
            <w:r>
              <w:rPr>
                <w:sz w:val="19"/>
                <w:szCs w:val="19"/>
              </w:rPr>
              <w:t xml:space="preserve">Предельное соотношение среднемесячной заработной платы управленческого персонала (руководитель, его заместители, главный бухгалтер) к среднемесячной заработной </w:t>
            </w:r>
            <w:r>
              <w:rPr>
                <w:sz w:val="19"/>
                <w:szCs w:val="19"/>
              </w:rPr>
              <w:lastRenderedPageBreak/>
              <w:t>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w:t>
            </w:r>
          </w:p>
        </w:tc>
        <w:tc>
          <w:tcPr>
            <w:tcW w:w="874" w:type="dxa"/>
            <w:tcBorders>
              <w:top w:val="nil"/>
              <w:left w:val="nil"/>
              <w:bottom w:val="single" w:sz="4" w:space="0" w:color="auto"/>
              <w:right w:val="single" w:sz="4" w:space="0" w:color="auto"/>
            </w:tcBorders>
          </w:tcPr>
          <w:p w:rsidR="00274B22" w:rsidRDefault="00274B22">
            <w:pPr>
              <w:pStyle w:val="aa"/>
              <w:rPr>
                <w:sz w:val="19"/>
                <w:szCs w:val="19"/>
              </w:rPr>
            </w:pPr>
          </w:p>
        </w:tc>
        <w:tc>
          <w:tcPr>
            <w:tcW w:w="546" w:type="dxa"/>
            <w:tcBorders>
              <w:top w:val="nil"/>
              <w:left w:val="nil"/>
              <w:bottom w:val="single" w:sz="4" w:space="0" w:color="auto"/>
              <w:right w:val="single" w:sz="4" w:space="0" w:color="auto"/>
            </w:tcBorders>
          </w:tcPr>
          <w:p w:rsidR="00274B22" w:rsidRDefault="00274B22">
            <w:pPr>
              <w:pStyle w:val="aa"/>
              <w:rPr>
                <w:sz w:val="19"/>
                <w:szCs w:val="19"/>
              </w:rPr>
            </w:pPr>
          </w:p>
        </w:tc>
        <w:tc>
          <w:tcPr>
            <w:tcW w:w="1201" w:type="dxa"/>
            <w:tcBorders>
              <w:top w:val="nil"/>
              <w:left w:val="nil"/>
              <w:bottom w:val="single" w:sz="4" w:space="0" w:color="auto"/>
              <w:right w:val="single" w:sz="4" w:space="0" w:color="auto"/>
            </w:tcBorders>
          </w:tcPr>
          <w:p w:rsidR="00274B22" w:rsidRDefault="00274B22">
            <w:pPr>
              <w:pStyle w:val="aa"/>
              <w:rPr>
                <w:sz w:val="19"/>
                <w:szCs w:val="19"/>
              </w:rPr>
            </w:pPr>
          </w:p>
        </w:tc>
        <w:tc>
          <w:tcPr>
            <w:tcW w:w="764" w:type="dxa"/>
            <w:tcBorders>
              <w:top w:val="nil"/>
              <w:left w:val="nil"/>
              <w:bottom w:val="single" w:sz="4" w:space="0" w:color="auto"/>
              <w:right w:val="single" w:sz="4" w:space="0" w:color="auto"/>
            </w:tcBorders>
          </w:tcPr>
          <w:p w:rsidR="00274B22" w:rsidRDefault="00274B22">
            <w:pPr>
              <w:pStyle w:val="aa"/>
              <w:rPr>
                <w:sz w:val="19"/>
                <w:szCs w:val="19"/>
              </w:rPr>
            </w:pPr>
          </w:p>
        </w:tc>
        <w:tc>
          <w:tcPr>
            <w:tcW w:w="1529" w:type="dxa"/>
            <w:tcBorders>
              <w:top w:val="nil"/>
              <w:left w:val="nil"/>
              <w:bottom w:val="single" w:sz="4" w:space="0" w:color="auto"/>
              <w:right w:val="single" w:sz="4" w:space="0" w:color="auto"/>
            </w:tcBorders>
          </w:tcPr>
          <w:p w:rsidR="00274B22" w:rsidRDefault="00274B22">
            <w:pPr>
              <w:pStyle w:val="aa"/>
              <w:rPr>
                <w:sz w:val="19"/>
                <w:szCs w:val="19"/>
              </w:rPr>
            </w:pPr>
          </w:p>
        </w:tc>
        <w:tc>
          <w:tcPr>
            <w:tcW w:w="655" w:type="dxa"/>
            <w:tcBorders>
              <w:top w:val="nil"/>
              <w:left w:val="nil"/>
              <w:bottom w:val="single" w:sz="4" w:space="0" w:color="auto"/>
              <w:right w:val="single" w:sz="4" w:space="0" w:color="auto"/>
            </w:tcBorders>
          </w:tcPr>
          <w:p w:rsidR="00274B22" w:rsidRDefault="00274B22">
            <w:pPr>
              <w:pStyle w:val="aa"/>
              <w:rPr>
                <w:sz w:val="19"/>
                <w:szCs w:val="19"/>
              </w:rPr>
            </w:pPr>
          </w:p>
        </w:tc>
        <w:tc>
          <w:tcPr>
            <w:tcW w:w="1529" w:type="dxa"/>
            <w:tcBorders>
              <w:top w:val="nil"/>
              <w:left w:val="nil"/>
              <w:bottom w:val="single" w:sz="4" w:space="0" w:color="auto"/>
              <w:right w:val="single" w:sz="4" w:space="0" w:color="auto"/>
            </w:tcBorders>
          </w:tcPr>
          <w:p w:rsidR="00274B22" w:rsidRDefault="00274B22">
            <w:pPr>
              <w:pStyle w:val="aa"/>
              <w:rPr>
                <w:sz w:val="19"/>
                <w:szCs w:val="19"/>
              </w:rPr>
            </w:pPr>
          </w:p>
        </w:tc>
        <w:tc>
          <w:tcPr>
            <w:tcW w:w="1310" w:type="dxa"/>
            <w:tcBorders>
              <w:top w:val="nil"/>
              <w:left w:val="nil"/>
              <w:bottom w:val="single" w:sz="4" w:space="0" w:color="auto"/>
              <w:right w:val="single" w:sz="4" w:space="0" w:color="auto"/>
            </w:tcBorders>
          </w:tcPr>
          <w:p w:rsidR="00274B22" w:rsidRDefault="00274B22">
            <w:pPr>
              <w:pStyle w:val="aa"/>
              <w:rPr>
                <w:sz w:val="19"/>
                <w:szCs w:val="19"/>
              </w:rPr>
            </w:pPr>
          </w:p>
        </w:tc>
        <w:tc>
          <w:tcPr>
            <w:tcW w:w="1201" w:type="dxa"/>
            <w:tcBorders>
              <w:top w:val="nil"/>
              <w:left w:val="nil"/>
              <w:bottom w:val="single" w:sz="4" w:space="0" w:color="auto"/>
              <w:right w:val="single" w:sz="4" w:space="0" w:color="auto"/>
            </w:tcBorders>
          </w:tcPr>
          <w:p w:rsidR="00274B22" w:rsidRDefault="00274B22">
            <w:pPr>
              <w:pStyle w:val="aa"/>
              <w:rPr>
                <w:sz w:val="19"/>
                <w:szCs w:val="19"/>
              </w:rPr>
            </w:pPr>
          </w:p>
        </w:tc>
        <w:tc>
          <w:tcPr>
            <w:tcW w:w="1201" w:type="dxa"/>
            <w:tcBorders>
              <w:top w:val="nil"/>
              <w:left w:val="nil"/>
              <w:bottom w:val="single" w:sz="4" w:space="0" w:color="auto"/>
              <w:right w:val="single" w:sz="4" w:space="0" w:color="auto"/>
            </w:tcBorders>
          </w:tcPr>
          <w:p w:rsidR="00274B22" w:rsidRDefault="00274B22">
            <w:pPr>
              <w:pStyle w:val="aa"/>
              <w:rPr>
                <w:sz w:val="19"/>
                <w:szCs w:val="19"/>
              </w:rPr>
            </w:pPr>
          </w:p>
        </w:tc>
        <w:tc>
          <w:tcPr>
            <w:tcW w:w="983" w:type="dxa"/>
            <w:tcBorders>
              <w:top w:val="nil"/>
              <w:left w:val="nil"/>
              <w:bottom w:val="single" w:sz="4" w:space="0" w:color="auto"/>
              <w:right w:val="single" w:sz="4" w:space="0" w:color="auto"/>
            </w:tcBorders>
          </w:tcPr>
          <w:p w:rsidR="00274B22" w:rsidRDefault="00274B22">
            <w:pPr>
              <w:pStyle w:val="aa"/>
              <w:rPr>
                <w:sz w:val="19"/>
                <w:szCs w:val="19"/>
              </w:rPr>
            </w:pPr>
          </w:p>
        </w:tc>
        <w:tc>
          <w:tcPr>
            <w:tcW w:w="983" w:type="dxa"/>
            <w:tcBorders>
              <w:top w:val="nil"/>
              <w:left w:val="nil"/>
              <w:bottom w:val="single" w:sz="4" w:space="0" w:color="auto"/>
            </w:tcBorders>
          </w:tcPr>
          <w:p w:rsidR="00274B22" w:rsidRDefault="00274B22">
            <w:pPr>
              <w:pStyle w:val="aa"/>
              <w:rPr>
                <w:sz w:val="19"/>
                <w:szCs w:val="19"/>
              </w:rPr>
            </w:pPr>
          </w:p>
        </w:tc>
      </w:tr>
    </w:tbl>
    <w:p w:rsidR="00274B22" w:rsidRDefault="00274B22"/>
    <w:p w:rsidR="00274B22" w:rsidRDefault="00F942E0">
      <w:r>
        <w:rPr>
          <w:rStyle w:val="a3"/>
        </w:rPr>
        <w:t>Примечания</w:t>
      </w:r>
      <w:r>
        <w:t>:</w:t>
      </w:r>
    </w:p>
    <w:p w:rsidR="00274B22" w:rsidRDefault="00F942E0">
      <w:pPr>
        <w:pStyle w:val="ad"/>
      </w:pPr>
      <w:bookmarkStart w:id="99" w:name="sub_21"/>
      <w:r>
        <w:rPr>
          <w:vertAlign w:val="superscript"/>
        </w:rPr>
        <w:t>1</w:t>
      </w:r>
      <w:r>
        <w:t xml:space="preserve"> - устанавливается значение - 1 к 8;</w:t>
      </w:r>
    </w:p>
    <w:p w:rsidR="00274B22" w:rsidRDefault="00F942E0">
      <w:pPr>
        <w:pStyle w:val="ad"/>
      </w:pPr>
      <w:bookmarkStart w:id="100" w:name="sub_22"/>
      <w:bookmarkEnd w:id="99"/>
      <w:r>
        <w:rPr>
          <w:vertAlign w:val="superscript"/>
        </w:rPr>
        <w:t>2</w:t>
      </w:r>
      <w:r>
        <w:t xml:space="preserve"> - рассчитывается по формуле: графа 9 = графа 6 / графа 8 / 12;</w:t>
      </w:r>
    </w:p>
    <w:p w:rsidR="00274B22" w:rsidRDefault="00F942E0">
      <w:pPr>
        <w:pStyle w:val="ad"/>
      </w:pPr>
      <w:bookmarkStart w:id="101" w:name="sub_23"/>
      <w:bookmarkEnd w:id="100"/>
      <w:r>
        <w:rPr>
          <w:vertAlign w:val="superscript"/>
        </w:rPr>
        <w:t>3</w:t>
      </w:r>
      <w:r>
        <w:t xml:space="preserve"> - рассчитывается по формуле: графа 10 = (графа 5 - графа 6) / (графа 7 - графа 8) / 12;</w:t>
      </w:r>
    </w:p>
    <w:p w:rsidR="00274B22" w:rsidRDefault="00F942E0">
      <w:pPr>
        <w:pStyle w:val="ad"/>
      </w:pPr>
      <w:bookmarkStart w:id="102" w:name="sub_24"/>
      <w:bookmarkEnd w:id="101"/>
      <w:r>
        <w:rPr>
          <w:vertAlign w:val="superscript"/>
        </w:rPr>
        <w:t>4</w:t>
      </w:r>
      <w:r>
        <w:t xml:space="preserve"> - рассчитывается по формуле: графа 11 = графа 9 / графа 10;</w:t>
      </w:r>
    </w:p>
    <w:p w:rsidR="00274B22" w:rsidRDefault="00F942E0">
      <w:pPr>
        <w:pStyle w:val="ad"/>
      </w:pPr>
      <w:bookmarkStart w:id="103" w:name="sub_25"/>
      <w:bookmarkEnd w:id="102"/>
      <w:r>
        <w:rPr>
          <w:vertAlign w:val="superscript"/>
        </w:rPr>
        <w:t>5</w:t>
      </w:r>
      <w:r>
        <w:t xml:space="preserve"> - если значение в графе 11 больше значения 8, то расчет осуществляется по формуле: графа 13 = графа 8 *12 * (графа 9 - графа 10 * 8).</w:t>
      </w:r>
    </w:p>
    <w:bookmarkEnd w:id="103"/>
    <w:p w:rsidR="00274B22" w:rsidRDefault="00274B22"/>
    <w:p w:rsidR="00274B22" w:rsidRDefault="00274B22">
      <w:pPr>
        <w:ind w:firstLine="0"/>
        <w:jc w:val="left"/>
        <w:sectPr w:rsidR="00274B22">
          <w:headerReference w:type="default" r:id="rId63"/>
          <w:footerReference w:type="default" r:id="rId64"/>
          <w:pgSz w:w="16837" w:h="11905" w:orient="landscape"/>
          <w:pgMar w:top="1440" w:right="800" w:bottom="1440" w:left="800" w:header="720" w:footer="720" w:gutter="0"/>
          <w:cols w:space="720"/>
          <w:noEndnote/>
        </w:sectPr>
      </w:pPr>
    </w:p>
    <w:p w:rsidR="00274B22" w:rsidRDefault="00F942E0">
      <w:pPr>
        <w:jc w:val="right"/>
        <w:rPr>
          <w:rStyle w:val="a3"/>
          <w:rFonts w:ascii="Arial" w:hAnsi="Arial" w:cs="Arial"/>
        </w:rPr>
      </w:pPr>
      <w:r>
        <w:rPr>
          <w:rStyle w:val="a3"/>
          <w:rFonts w:ascii="Arial" w:hAnsi="Arial" w:cs="Arial"/>
        </w:rPr>
        <w:lastRenderedPageBreak/>
        <w:t>Приложение 4</w:t>
      </w:r>
      <w:r>
        <w:rPr>
          <w:rStyle w:val="a3"/>
          <w:rFonts w:ascii="Arial" w:hAnsi="Arial" w:cs="Arial"/>
        </w:rPr>
        <w:br/>
        <w:t xml:space="preserve">к </w:t>
      </w:r>
      <w:hyperlink w:anchor="sub_1000" w:history="1">
        <w:r>
          <w:rPr>
            <w:rStyle w:val="a4"/>
            <w:rFonts w:ascii="Arial" w:hAnsi="Arial" w:cs="Arial"/>
          </w:rPr>
          <w:t>порядку</w:t>
        </w:r>
      </w:hyperlink>
      <w:r>
        <w:rPr>
          <w:rStyle w:val="a3"/>
          <w:rFonts w:ascii="Arial" w:hAnsi="Arial" w:cs="Arial"/>
        </w:rPr>
        <w:t xml:space="preserve"> предоставления субсидии </w:t>
      </w:r>
      <w:r>
        <w:rPr>
          <w:rStyle w:val="a3"/>
          <w:rFonts w:ascii="Arial" w:hAnsi="Arial" w:cs="Arial"/>
        </w:rPr>
        <w:br/>
        <w:t xml:space="preserve">частным организациям, осуществляющим </w:t>
      </w:r>
      <w:r>
        <w:rPr>
          <w:rStyle w:val="a3"/>
          <w:rFonts w:ascii="Arial" w:hAnsi="Arial" w:cs="Arial"/>
        </w:rPr>
        <w:br/>
        <w:t xml:space="preserve">образовательную деятельность по реализации </w:t>
      </w:r>
      <w:r>
        <w:rPr>
          <w:rStyle w:val="a3"/>
          <w:rFonts w:ascii="Arial" w:hAnsi="Arial" w:cs="Arial"/>
        </w:rPr>
        <w:br/>
        <w:t xml:space="preserve">образовательных программ дошкольного </w:t>
      </w:r>
      <w:r>
        <w:rPr>
          <w:rStyle w:val="a3"/>
          <w:rFonts w:ascii="Arial" w:hAnsi="Arial" w:cs="Arial"/>
        </w:rPr>
        <w:br/>
        <w:t xml:space="preserve">образования, на возмещение затрат, включая </w:t>
      </w:r>
      <w:r>
        <w:rPr>
          <w:rStyle w:val="a3"/>
          <w:rFonts w:ascii="Arial" w:hAnsi="Arial" w:cs="Arial"/>
        </w:rPr>
        <w:br/>
        <w:t xml:space="preserve">расходы на оплату труда, дополнительное </w:t>
      </w:r>
      <w:r>
        <w:rPr>
          <w:rStyle w:val="a3"/>
          <w:rFonts w:ascii="Arial" w:hAnsi="Arial" w:cs="Arial"/>
        </w:rPr>
        <w:br/>
        <w:t xml:space="preserve">профессиональное образование педагогических </w:t>
      </w:r>
      <w:r>
        <w:rPr>
          <w:rStyle w:val="a3"/>
          <w:rFonts w:ascii="Arial" w:hAnsi="Arial" w:cs="Arial"/>
        </w:rPr>
        <w:br/>
        <w:t xml:space="preserve">работников, приобретение учебников и учебных пособий, </w:t>
      </w:r>
      <w:r>
        <w:rPr>
          <w:rStyle w:val="a3"/>
          <w:rFonts w:ascii="Arial" w:hAnsi="Arial" w:cs="Arial"/>
        </w:rPr>
        <w:br/>
        <w:t xml:space="preserve">средств обучения, игр, игрушек (за исключением </w:t>
      </w:r>
      <w:r>
        <w:rPr>
          <w:rStyle w:val="a3"/>
          <w:rFonts w:ascii="Arial" w:hAnsi="Arial" w:cs="Arial"/>
        </w:rPr>
        <w:br/>
        <w:t xml:space="preserve">расходов на оплату труда работников, осуществляющих </w:t>
      </w:r>
      <w:r>
        <w:rPr>
          <w:rStyle w:val="a3"/>
          <w:rFonts w:ascii="Arial" w:hAnsi="Arial" w:cs="Arial"/>
        </w:rPr>
        <w:br/>
        <w:t xml:space="preserve">деятельность, связанную с содержанием зданий </w:t>
      </w:r>
      <w:r>
        <w:rPr>
          <w:rStyle w:val="a3"/>
          <w:rFonts w:ascii="Arial" w:hAnsi="Arial" w:cs="Arial"/>
        </w:rPr>
        <w:br/>
        <w:t>и оказанием коммунальных услуг)</w:t>
      </w:r>
    </w:p>
    <w:p w:rsidR="00274B22" w:rsidRDefault="00274B22"/>
    <w:p w:rsidR="00274B22" w:rsidRDefault="00F942E0">
      <w:pPr>
        <w:pStyle w:val="1"/>
      </w:pPr>
      <w:r>
        <w:t xml:space="preserve">Согласие </w:t>
      </w:r>
      <w:r>
        <w:br/>
        <w:t>на обработку персональных данных субъекта персональных данных</w:t>
      </w:r>
    </w:p>
    <w:p w:rsidR="00274B22" w:rsidRDefault="00274B22"/>
    <w:p w:rsidR="00274B22" w:rsidRDefault="00F942E0">
      <w:r>
        <w:t>Я ___________________</w:t>
      </w:r>
      <w:r w:rsidR="003E70F2">
        <w:t>_______________________________________________</w:t>
      </w:r>
    </w:p>
    <w:p w:rsidR="00274B22" w:rsidRDefault="00F942E0">
      <w:r>
        <w:t>_____________________________________</w:t>
      </w:r>
      <w:r w:rsidR="003E70F2">
        <w:t>____________________ (далее - субъект),</w:t>
      </w:r>
    </w:p>
    <w:p w:rsidR="00274B22" w:rsidRDefault="00F942E0">
      <w:r>
        <w:t>    (фамилия, имя, отчество (последнее - при наличии) участника отбора)</w:t>
      </w:r>
    </w:p>
    <w:p w:rsidR="00274B22" w:rsidRDefault="00F942E0">
      <w:r>
        <w:t>документ, удостоверяющий личность: __________________________________</w:t>
      </w:r>
    </w:p>
    <w:p w:rsidR="00274B22" w:rsidRDefault="00F942E0">
      <w:r>
        <w:t>             (вид основного документа, удостоверяющего личность)</w:t>
      </w:r>
    </w:p>
    <w:p w:rsidR="00274B22" w:rsidRDefault="00F942E0">
      <w:r>
        <w:t>серии ________________ N ______________, дата выдачи _________________,</w:t>
      </w:r>
    </w:p>
    <w:p w:rsidR="00274B22" w:rsidRDefault="00F942E0">
      <w:r>
        <w:t>выдан ______________________________________________________________</w:t>
      </w:r>
    </w:p>
    <w:p w:rsidR="00274B22" w:rsidRDefault="00F942E0">
      <w:r>
        <w:t>                                                 (кем)</w:t>
      </w:r>
    </w:p>
    <w:p w:rsidR="00274B22" w:rsidRDefault="00F942E0">
      <w:r>
        <w:t>зарегистрированный(ая) по адресу: _____________________________________</w:t>
      </w:r>
    </w:p>
    <w:p w:rsidR="00274B22" w:rsidRDefault="00F942E0">
      <w:r>
        <w:t>____________________________________________________________________,</w:t>
      </w:r>
    </w:p>
    <w:p w:rsidR="00173527" w:rsidRPr="00173527" w:rsidRDefault="00173527" w:rsidP="00173527">
      <w:pPr>
        <w:ind w:left="709" w:firstLine="11"/>
      </w:pPr>
      <w:r w:rsidRPr="00173527">
        <w:t>в лице представителя субъекта персональных данных (заполняется в случае получения согласия от представителя субъекта персональных данных)</w:t>
      </w:r>
    </w:p>
    <w:p w:rsidR="00173527" w:rsidRPr="00173527" w:rsidRDefault="00173527" w:rsidP="00173527">
      <w:r w:rsidRPr="00173527">
        <w:t>____________________________________________________________________</w:t>
      </w:r>
    </w:p>
    <w:p w:rsidR="00173527" w:rsidRPr="00173527" w:rsidRDefault="00173527" w:rsidP="00173527">
      <w:pPr>
        <w:jc w:val="center"/>
        <w:rPr>
          <w:sz w:val="20"/>
        </w:rPr>
      </w:pPr>
      <w:r w:rsidRPr="00173527">
        <w:rPr>
          <w:sz w:val="20"/>
        </w:rPr>
        <w:t>(Ф.И.О. полностью)</w:t>
      </w:r>
    </w:p>
    <w:p w:rsidR="00173527" w:rsidRPr="00173527" w:rsidRDefault="00173527" w:rsidP="00173527">
      <w:r w:rsidRPr="00173527">
        <w:t>____________________________________________________________________,</w:t>
      </w:r>
    </w:p>
    <w:p w:rsidR="00173527" w:rsidRPr="00173527" w:rsidRDefault="00173527" w:rsidP="00173527">
      <w:pPr>
        <w:rPr>
          <w:sz w:val="20"/>
        </w:rPr>
      </w:pPr>
      <w:r w:rsidRPr="00173527">
        <w:rPr>
          <w:sz w:val="20"/>
        </w:rPr>
        <w:t>(основной документ, удостоверяющий личность: наименование, серия, номер, дата выдачи, выдавший орган)</w:t>
      </w:r>
    </w:p>
    <w:p w:rsidR="00173527" w:rsidRPr="00173527" w:rsidRDefault="00173527" w:rsidP="00173527">
      <w:r w:rsidRPr="00173527">
        <w:t>зарегистрированного по адресу: ________________________________________,</w:t>
      </w:r>
    </w:p>
    <w:p w:rsidR="00173527" w:rsidRPr="00173527" w:rsidRDefault="00173527" w:rsidP="00173527">
      <w:r w:rsidRPr="00173527">
        <w:t>действующего на основании ____________________________________________</w:t>
      </w:r>
    </w:p>
    <w:p w:rsidR="00173527" w:rsidRPr="00173527" w:rsidRDefault="00173527" w:rsidP="00173527">
      <w:r w:rsidRPr="00173527">
        <w:t>____________________________________________________________________,</w:t>
      </w:r>
    </w:p>
    <w:p w:rsidR="00173527" w:rsidRPr="00173527" w:rsidRDefault="00173527" w:rsidP="00173527">
      <w:pPr>
        <w:rPr>
          <w:sz w:val="20"/>
        </w:rPr>
      </w:pPr>
      <w:r w:rsidRPr="00173527">
        <w:rPr>
          <w:sz w:val="20"/>
        </w:rPr>
        <w:t>(реквизиты доверенности или иного документа, подтверждающего полномочия представителя)</w:t>
      </w:r>
    </w:p>
    <w:p w:rsidR="00274B22" w:rsidRDefault="00173527" w:rsidP="00F762CC">
      <w:r w:rsidRPr="00173527">
        <w:t>в соответствии со статьей 9 Федерального закона от 27.07.2006 № 152-ФЗ «О персональных данных» даю конкретное, предметное, информированное, сознательное и однозначное согласие департаменту образования Администрации города Сургута (далее - оператор), расположенному по адресу: 628408, Ханты-Мансийский автономный округ - Югра, город Сургут, улица Гагарина, 11, на обработку своих персональных данных на следующих условиях:</w:t>
      </w:r>
    </w:p>
    <w:p w:rsidR="00274B22" w:rsidRDefault="00F942E0">
      <w:r>
        <w:t>1. Оператор осуществляет обработку персональных данных субъекта в целях проведения отбора на предоставление субсидий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rsidR="00274B22" w:rsidRDefault="00F942E0">
      <w:r>
        <w:t>2. Перечень персональных данных, передаваемых оператору на обработку:</w:t>
      </w:r>
    </w:p>
    <w:p w:rsidR="00274B22" w:rsidRDefault="00F942E0">
      <w:r>
        <w:lastRenderedPageBreak/>
        <w:t>1) 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и выдавшем его органе;</w:t>
      </w:r>
    </w:p>
    <w:p w:rsidR="00274B22" w:rsidRDefault="00F942E0">
      <w:r>
        <w:t>2) идентификационный номер налогоплательщика;</w:t>
      </w:r>
    </w:p>
    <w:p w:rsidR="00274B22" w:rsidRDefault="00F942E0">
      <w:r>
        <w:t>3) банковские реквизиты;</w:t>
      </w:r>
    </w:p>
    <w:p w:rsidR="00274B22" w:rsidRDefault="00F942E0">
      <w:r>
        <w:t>4) контактный телефон.</w:t>
      </w:r>
    </w:p>
    <w:p w:rsidR="00274B22" w:rsidRDefault="00F942E0">
      <w:r>
        <w:t xml:space="preserve">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информационно-телекоммуникационной сети "Интернет" информации о себе, о подаваемой им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w:t>
      </w:r>
      <w:hyperlink r:id="rId65" w:history="1">
        <w:r>
          <w:rPr>
            <w:rStyle w:val="a4"/>
          </w:rPr>
          <w:t>Федеральном законе</w:t>
        </w:r>
      </w:hyperlink>
      <w:r>
        <w:t xml:space="preserve"> от 27.07.2006 N 152-ФЗ "О персональных данных".</w:t>
      </w:r>
    </w:p>
    <w:p w:rsidR="00274B22" w:rsidRDefault="00F942E0">
      <w:r>
        <w:t>4. Субъект дает согласие на передачу оператором своих персональных данных третьим лицам: учреждениям и организациям в соответствии с действующим законодательством Российской Федерации.</w:t>
      </w:r>
    </w:p>
    <w:p w:rsidR="00274B22" w:rsidRDefault="00F942E0">
      <w:r>
        <w:t>5. Оператор вправе обрабатывать персональные данные как с использованием средств автоматизации, так и без использования таких средств.</w:t>
      </w:r>
    </w:p>
    <w:p w:rsidR="00274B22" w:rsidRDefault="00F942E0">
      <w:r>
        <w:t>6. Срок, в течение которого действует настоящее согласие субъекта: 1 год, если иное не установлено действующим законодательством Российской Федерации.</w:t>
      </w:r>
    </w:p>
    <w:p w:rsidR="00274B22" w:rsidRDefault="00F942E0">
      <w: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hyperlink r:id="rId66" w:history="1">
        <w:r>
          <w:rPr>
            <w:rStyle w:val="a4"/>
          </w:rPr>
          <w:t>пунктах 2 - 11 части 1 статьи 6</w:t>
        </w:r>
      </w:hyperlink>
      <w:r>
        <w:t xml:space="preserve"> Федерального закона от 27.07.2006 N 152-ФЗ "О персональных данных".</w:t>
      </w:r>
    </w:p>
    <w:p w:rsidR="00274B22" w:rsidRDefault="00F942E0">
      <w:r>
        <w:t xml:space="preserve">8. Субъект по письменному запросу имеет право на получение информации, касающейся обработки его персональных данных (в соответствии со </w:t>
      </w:r>
      <w:hyperlink r:id="rId67" w:history="1">
        <w:r>
          <w:rPr>
            <w:rStyle w:val="a4"/>
          </w:rPr>
          <w:t>статьей 14</w:t>
        </w:r>
      </w:hyperlink>
      <w:r>
        <w:t xml:space="preserve"> Федерального закона от 27.07.2006 N 152-ФЗ "О персональных данных").</w:t>
      </w:r>
    </w:p>
    <w:p w:rsidR="00274B22" w:rsidRDefault="00F942E0">
      <w:r>
        <w:t xml:space="preserve">Подтверждаю, что ознакомлен(а) с положениями </w:t>
      </w:r>
      <w:hyperlink r:id="rId68" w:history="1">
        <w:r>
          <w:rPr>
            <w:rStyle w:val="a4"/>
          </w:rPr>
          <w:t>Федерального закона</w:t>
        </w:r>
      </w:hyperlink>
      <w:r>
        <w:t xml:space="preserve"> от 27.07.2006 N 152-ФЗ "О персональных данных", права и обязанности в области защиты персональных данных мне разъяснены.</w:t>
      </w:r>
    </w:p>
    <w:p w:rsidR="00274B22" w:rsidRDefault="00274B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274B22">
        <w:tc>
          <w:tcPr>
            <w:tcW w:w="3360" w:type="dxa"/>
            <w:tcBorders>
              <w:top w:val="nil"/>
              <w:left w:val="nil"/>
              <w:bottom w:val="nil"/>
              <w:right w:val="nil"/>
            </w:tcBorders>
          </w:tcPr>
          <w:p w:rsidR="00274B22" w:rsidRDefault="00F942E0">
            <w:pPr>
              <w:pStyle w:val="aa"/>
              <w:jc w:val="center"/>
            </w:pPr>
            <w:r>
              <w:t>____ ________ 20___ года</w:t>
            </w:r>
          </w:p>
        </w:tc>
        <w:tc>
          <w:tcPr>
            <w:tcW w:w="3360" w:type="dxa"/>
            <w:tcBorders>
              <w:top w:val="nil"/>
              <w:left w:val="nil"/>
              <w:bottom w:val="nil"/>
              <w:right w:val="nil"/>
            </w:tcBorders>
          </w:tcPr>
          <w:p w:rsidR="00274B22" w:rsidRDefault="00F942E0">
            <w:pPr>
              <w:pStyle w:val="aa"/>
              <w:jc w:val="center"/>
            </w:pPr>
            <w:r>
              <w:t>___________________</w:t>
            </w:r>
          </w:p>
          <w:p w:rsidR="00274B22" w:rsidRDefault="00F942E0">
            <w:pPr>
              <w:pStyle w:val="aa"/>
              <w:jc w:val="center"/>
            </w:pPr>
            <w:r>
              <w:t>(подпись)</w:t>
            </w:r>
          </w:p>
        </w:tc>
        <w:tc>
          <w:tcPr>
            <w:tcW w:w="3360" w:type="dxa"/>
            <w:tcBorders>
              <w:top w:val="nil"/>
              <w:left w:val="nil"/>
              <w:bottom w:val="nil"/>
              <w:right w:val="nil"/>
            </w:tcBorders>
          </w:tcPr>
          <w:p w:rsidR="00274B22" w:rsidRDefault="00F942E0">
            <w:pPr>
              <w:pStyle w:val="aa"/>
              <w:jc w:val="center"/>
            </w:pPr>
            <w:r>
              <w:t>_____________________</w:t>
            </w:r>
          </w:p>
          <w:p w:rsidR="00274B22" w:rsidRDefault="00F942E0">
            <w:pPr>
              <w:pStyle w:val="aa"/>
              <w:jc w:val="center"/>
            </w:pPr>
            <w:r>
              <w:t>(расшифровка)</w:t>
            </w:r>
          </w:p>
        </w:tc>
      </w:tr>
    </w:tbl>
    <w:p w:rsidR="00F942E0" w:rsidRDefault="00F942E0" w:rsidP="00F762CC">
      <w:pPr>
        <w:ind w:firstLine="0"/>
      </w:pPr>
      <w:bookmarkStart w:id="104" w:name="_GoBack"/>
      <w:bookmarkEnd w:id="104"/>
    </w:p>
    <w:sectPr w:rsidR="00F942E0">
      <w:headerReference w:type="default" r:id="rId69"/>
      <w:footerReference w:type="default" r:id="rId70"/>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505" w:rsidRDefault="00D61505">
      <w:r>
        <w:separator/>
      </w:r>
    </w:p>
  </w:endnote>
  <w:endnote w:type="continuationSeparator" w:id="0">
    <w:p w:rsidR="00D61505" w:rsidRDefault="00D6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3E70F2">
      <w:tc>
        <w:tcPr>
          <w:tcW w:w="3433" w:type="dxa"/>
          <w:tcBorders>
            <w:top w:val="nil"/>
            <w:left w:val="nil"/>
            <w:bottom w:val="nil"/>
            <w:right w:val="nil"/>
          </w:tcBorders>
        </w:tcPr>
        <w:p w:rsidR="003E70F2" w:rsidRDefault="003E70F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11.06.2026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3E70F2" w:rsidRDefault="003E70F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E70F2" w:rsidRDefault="003E70F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762CC">
            <w:rPr>
              <w:rFonts w:ascii="Times New Roman" w:hAnsi="Times New Roman" w:cs="Times New Roman"/>
              <w:noProof/>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F762CC">
            <w:rPr>
              <w:rFonts w:ascii="Times New Roman" w:hAnsi="Times New Roman" w:cs="Times New Roman"/>
              <w:noProof/>
              <w:sz w:val="20"/>
              <w:szCs w:val="20"/>
            </w:rPr>
            <w:t>26</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3E70F2">
      <w:tc>
        <w:tcPr>
          <w:tcW w:w="5079" w:type="dxa"/>
          <w:tcBorders>
            <w:top w:val="nil"/>
            <w:left w:val="nil"/>
            <w:bottom w:val="nil"/>
            <w:right w:val="nil"/>
          </w:tcBorders>
        </w:tcPr>
        <w:p w:rsidR="003E70F2" w:rsidRDefault="003E70F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11.06.2026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3E70F2" w:rsidRDefault="003E70F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E70F2" w:rsidRDefault="003E70F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762CC">
            <w:rPr>
              <w:rFonts w:ascii="Times New Roman" w:hAnsi="Times New Roman" w:cs="Times New Roman"/>
              <w:noProof/>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F762CC">
            <w:rPr>
              <w:rFonts w:ascii="Times New Roman" w:hAnsi="Times New Roman" w:cs="Times New Roman"/>
              <w:noProof/>
              <w:sz w:val="20"/>
              <w:szCs w:val="20"/>
            </w:rPr>
            <w:t>26</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3E70F2">
      <w:tc>
        <w:tcPr>
          <w:tcW w:w="3008" w:type="dxa"/>
          <w:tcBorders>
            <w:top w:val="nil"/>
            <w:left w:val="nil"/>
            <w:bottom w:val="nil"/>
            <w:right w:val="nil"/>
          </w:tcBorders>
        </w:tcPr>
        <w:p w:rsidR="003E70F2" w:rsidRDefault="003E70F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11.06.2026</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3E70F2" w:rsidRDefault="003E70F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3E70F2" w:rsidRDefault="003E70F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F762CC">
            <w:rPr>
              <w:rFonts w:ascii="Times New Roman" w:hAnsi="Times New Roman" w:cs="Times New Roman"/>
              <w:noProof/>
              <w:sz w:val="20"/>
              <w:szCs w:val="20"/>
            </w:rPr>
            <w:t>26</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F762CC">
            <w:rPr>
              <w:rFonts w:ascii="Times New Roman" w:hAnsi="Times New Roman" w:cs="Times New Roman"/>
              <w:noProof/>
              <w:sz w:val="20"/>
              <w:szCs w:val="20"/>
            </w:rPr>
            <w:t>26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505" w:rsidRDefault="00D61505">
      <w:r>
        <w:separator/>
      </w:r>
    </w:p>
  </w:footnote>
  <w:footnote w:type="continuationSeparator" w:id="0">
    <w:p w:rsidR="00D61505" w:rsidRDefault="00D6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F2" w:rsidRDefault="003E70F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2 июня 2015 г. 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F2" w:rsidRDefault="003E70F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2 июня 2015 г. N 3706 "Об утверждении порядка предоставления субсидии…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F2" w:rsidRDefault="003E70F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Администрации г. Сургута Ханты-Мансийского автономного округа - Югры от 2 июня…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92"/>
    <w:rsid w:val="00173527"/>
    <w:rsid w:val="00274B22"/>
    <w:rsid w:val="003E70F2"/>
    <w:rsid w:val="004D11C6"/>
    <w:rsid w:val="00814D92"/>
    <w:rsid w:val="0087144D"/>
    <w:rsid w:val="008B6F94"/>
    <w:rsid w:val="009D203B"/>
    <w:rsid w:val="00C547AB"/>
    <w:rsid w:val="00D61505"/>
    <w:rsid w:val="00D86938"/>
    <w:rsid w:val="00F762CC"/>
    <w:rsid w:val="00F942E0"/>
    <w:rsid w:val="00FC6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CD"/>
  <w14:defaultImageDpi w14:val="0"/>
  <w15:docId w15:val="{15B63ED1-2E45-407B-85A6-E4B3118A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paragraph" w:customStyle="1" w:styleId="ad">
    <w:name w:val="Сноска"/>
    <w:basedOn w:val="a"/>
    <w:next w:val="a"/>
    <w:uiPriority w:val="99"/>
    <w:rPr>
      <w:sz w:val="20"/>
      <w:szCs w:val="20"/>
    </w:r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8947850/295" TargetMode="External"/><Relationship Id="rId21" Type="http://schemas.openxmlformats.org/officeDocument/2006/relationships/hyperlink" Target="https://internet.garant.ru/document/redirect/18947850/328" TargetMode="External"/><Relationship Id="rId42" Type="http://schemas.openxmlformats.org/officeDocument/2006/relationships/hyperlink" Target="https://internet.garant.ru/document/redirect/12112604/2681" TargetMode="External"/><Relationship Id="rId47" Type="http://schemas.openxmlformats.org/officeDocument/2006/relationships/hyperlink" Target="https://internet.garant.ru/document/redirect/403566568/1000" TargetMode="External"/><Relationship Id="rId63" Type="http://schemas.openxmlformats.org/officeDocument/2006/relationships/header" Target="header2.xml"/><Relationship Id="rId68" Type="http://schemas.openxmlformats.org/officeDocument/2006/relationships/hyperlink" Target="https://internet.garant.ru/document/redirect/12148567/0" TargetMode="External"/><Relationship Id="rId7" Type="http://schemas.openxmlformats.org/officeDocument/2006/relationships/hyperlink" Target="https://internet.garant.ru/document/redirect/12112604/78"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document/redirect/411151187/1000" TargetMode="External"/><Relationship Id="rId29" Type="http://schemas.openxmlformats.org/officeDocument/2006/relationships/hyperlink" Target="https://internet.garant.ru/document/redirect/12148567/0" TargetMode="External"/><Relationship Id="rId11" Type="http://schemas.openxmlformats.org/officeDocument/2006/relationships/hyperlink" Target="https://internet.garant.ru/document/redirect/45220242/0" TargetMode="External"/><Relationship Id="rId24" Type="http://schemas.openxmlformats.org/officeDocument/2006/relationships/hyperlink" Target="https://internet.garant.ru/document/redirect/29109202/4" TargetMode="External"/><Relationship Id="rId32" Type="http://schemas.openxmlformats.org/officeDocument/2006/relationships/hyperlink" Target="https://internet.garant.ru/document/redirect/18947850/295" TargetMode="External"/><Relationship Id="rId37" Type="http://schemas.openxmlformats.org/officeDocument/2006/relationships/hyperlink" Target="https://internet.garant.ru/document/redirect/18947850/295" TargetMode="External"/><Relationship Id="rId40" Type="http://schemas.openxmlformats.org/officeDocument/2006/relationships/hyperlink" Target="https://internet.garant.ru/document/redirect/12184522/54" TargetMode="External"/><Relationship Id="rId45" Type="http://schemas.openxmlformats.org/officeDocument/2006/relationships/image" Target="media/image1.emf"/><Relationship Id="rId53" Type="http://schemas.openxmlformats.org/officeDocument/2006/relationships/hyperlink" Target="https://internet.garant.ru/document/redirect/410385147/10000" TargetMode="External"/><Relationship Id="rId58" Type="http://schemas.openxmlformats.org/officeDocument/2006/relationships/hyperlink" Target="https://internet.garant.ru/document/redirect/45220242/5000" TargetMode="External"/><Relationship Id="rId66" Type="http://schemas.openxmlformats.org/officeDocument/2006/relationships/hyperlink" Target="https://internet.garant.ru/document/redirect/12148567/6012" TargetMode="External"/><Relationship Id="rId5" Type="http://schemas.openxmlformats.org/officeDocument/2006/relationships/footnotes" Target="footnotes.xml"/><Relationship Id="rId61" Type="http://schemas.openxmlformats.org/officeDocument/2006/relationships/hyperlink" Target="https://internet.garant.ru/document/redirect/179222/0" TargetMode="External"/><Relationship Id="rId19" Type="http://schemas.openxmlformats.org/officeDocument/2006/relationships/hyperlink" Target="https://internet.garant.ru/document/redirect/404991865/0" TargetMode="External"/><Relationship Id="rId14" Type="http://schemas.openxmlformats.org/officeDocument/2006/relationships/hyperlink" Target="https://internet.garant.ru/document/redirect/29109202/4" TargetMode="External"/><Relationship Id="rId22" Type="http://schemas.openxmlformats.org/officeDocument/2006/relationships/hyperlink" Target="https://internet.garant.ru/document/redirect/18947850/1014" TargetMode="External"/><Relationship Id="rId27" Type="http://schemas.openxmlformats.org/officeDocument/2006/relationships/hyperlink" Target="https://internet.garant.ru/document/redirect/29109202/4" TargetMode="External"/><Relationship Id="rId30" Type="http://schemas.openxmlformats.org/officeDocument/2006/relationships/hyperlink" Target="https://internet.garant.ru/document/redirect/12184522/54" TargetMode="External"/><Relationship Id="rId35" Type="http://schemas.openxmlformats.org/officeDocument/2006/relationships/hyperlink" Target="https://internet.garant.ru/document/redirect/12184522/54" TargetMode="External"/><Relationship Id="rId43" Type="http://schemas.openxmlformats.org/officeDocument/2006/relationships/hyperlink" Target="https://internet.garant.ru/document/redirect/12112604/2692" TargetMode="External"/><Relationship Id="rId48" Type="http://schemas.openxmlformats.org/officeDocument/2006/relationships/hyperlink" Target="https://internet.garant.ru/document/redirect/403566568/0" TargetMode="External"/><Relationship Id="rId56" Type="http://schemas.openxmlformats.org/officeDocument/2006/relationships/hyperlink" Target="https://internet.garant.ru/document/redirect/12112604/2692" TargetMode="External"/><Relationship Id="rId64" Type="http://schemas.openxmlformats.org/officeDocument/2006/relationships/footer" Target="footer2.xml"/><Relationship Id="rId69" Type="http://schemas.openxmlformats.org/officeDocument/2006/relationships/header" Target="header3.xml"/><Relationship Id="rId8" Type="http://schemas.openxmlformats.org/officeDocument/2006/relationships/hyperlink" Target="https://internet.garant.ru/document/redirect/12112604/781" TargetMode="External"/><Relationship Id="rId51" Type="http://schemas.openxmlformats.org/officeDocument/2006/relationships/hyperlink" Target="https://internet.garant.ru/document/redirect/12112604/217"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ternet.garant.ru/document/redirect/29109405/0" TargetMode="External"/><Relationship Id="rId17" Type="http://schemas.openxmlformats.org/officeDocument/2006/relationships/hyperlink" Target="https://internet.garant.ru/document/redirect/18947850/295" TargetMode="External"/><Relationship Id="rId25" Type="http://schemas.openxmlformats.org/officeDocument/2006/relationships/hyperlink" Target="https://internet.garant.ru/document/redirect/18947850/295" TargetMode="External"/><Relationship Id="rId33" Type="http://schemas.openxmlformats.org/officeDocument/2006/relationships/hyperlink" Target="https://internet.garant.ru/document/redirect/12184522/54" TargetMode="External"/><Relationship Id="rId38" Type="http://schemas.openxmlformats.org/officeDocument/2006/relationships/hyperlink" Target="https://internet.garant.ru/document/redirect/10164072/4013" TargetMode="External"/><Relationship Id="rId46" Type="http://schemas.openxmlformats.org/officeDocument/2006/relationships/hyperlink" Target="https://internet.garant.ru/document/redirect/45220242/1400" TargetMode="External"/><Relationship Id="rId59" Type="http://schemas.openxmlformats.org/officeDocument/2006/relationships/header" Target="header1.xml"/><Relationship Id="rId67" Type="http://schemas.openxmlformats.org/officeDocument/2006/relationships/hyperlink" Target="https://internet.garant.ru/document/redirect/12148567/14" TargetMode="External"/><Relationship Id="rId20" Type="http://schemas.openxmlformats.org/officeDocument/2006/relationships/hyperlink" Target="https://internet.garant.ru/document/redirect/10900200/473" TargetMode="External"/><Relationship Id="rId41" Type="http://schemas.openxmlformats.org/officeDocument/2006/relationships/hyperlink" Target="https://internet.garant.ru/document/redirect/29109202/4" TargetMode="External"/><Relationship Id="rId54" Type="http://schemas.openxmlformats.org/officeDocument/2006/relationships/hyperlink" Target="https://internet.garant.ru/document/redirect/410385147/0" TargetMode="External"/><Relationship Id="rId62" Type="http://schemas.openxmlformats.org/officeDocument/2006/relationships/hyperlink" Target="https://internet.garant.ru/document/redirect/179222/0"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407964471/1000" TargetMode="External"/><Relationship Id="rId23" Type="http://schemas.openxmlformats.org/officeDocument/2006/relationships/hyperlink" Target="https://internet.garant.ru/document/redirect/18947850/2188" TargetMode="External"/><Relationship Id="rId28" Type="http://schemas.openxmlformats.org/officeDocument/2006/relationships/hyperlink" Target="https://internet.garant.ru/document/redirect/18947850/2188" TargetMode="External"/><Relationship Id="rId36" Type="http://schemas.openxmlformats.org/officeDocument/2006/relationships/hyperlink" Target="https://internet.garant.ru/document/redirect/18947850/295" TargetMode="External"/><Relationship Id="rId49" Type="http://schemas.openxmlformats.org/officeDocument/2006/relationships/hyperlink" Target="https://internet.garant.ru/document/redirect/193313/1000" TargetMode="External"/><Relationship Id="rId57" Type="http://schemas.openxmlformats.org/officeDocument/2006/relationships/hyperlink" Target="https://internet.garant.ru/document/redirect/45220242/1400" TargetMode="External"/><Relationship Id="rId10" Type="http://schemas.openxmlformats.org/officeDocument/2006/relationships/hyperlink" Target="https://internet.garant.ru/document/redirect/18913766/0" TargetMode="External"/><Relationship Id="rId31" Type="http://schemas.openxmlformats.org/officeDocument/2006/relationships/hyperlink" Target="https://internet.garant.ru/document/redirect/18947850/295" TargetMode="External"/><Relationship Id="rId44" Type="http://schemas.openxmlformats.org/officeDocument/2006/relationships/hyperlink" Target="https://internet.garant.ru/document/redirect/45220242/0" TargetMode="External"/><Relationship Id="rId52" Type="http://schemas.openxmlformats.org/officeDocument/2006/relationships/hyperlink" Target="https://internet.garant.ru/document/redirect/409309666/0" TargetMode="External"/><Relationship Id="rId60" Type="http://schemas.openxmlformats.org/officeDocument/2006/relationships/footer" Target="footer1.xml"/><Relationship Id="rId65" Type="http://schemas.openxmlformats.org/officeDocument/2006/relationships/hyperlink" Target="https://internet.garant.ru/document/redirect/12148567/0" TargetMode="External"/><Relationship Id="rId4" Type="http://schemas.openxmlformats.org/officeDocument/2006/relationships/webSettings" Target="webSettings.xml"/><Relationship Id="rId9" Type="http://schemas.openxmlformats.org/officeDocument/2006/relationships/hyperlink" Target="https://internet.garant.ru/document/redirect/407967939/0" TargetMode="External"/><Relationship Id="rId13" Type="http://schemas.openxmlformats.org/officeDocument/2006/relationships/hyperlink" Target="https://internet.garant.ru/document/redirect/29240501/0" TargetMode="External"/><Relationship Id="rId18" Type="http://schemas.openxmlformats.org/officeDocument/2006/relationships/hyperlink" Target="https://internet.garant.ru/document/redirect/2540400/7000" TargetMode="External"/><Relationship Id="rId39" Type="http://schemas.openxmlformats.org/officeDocument/2006/relationships/hyperlink" Target="https://internet.garant.ru/document/redirect/18947850/295" TargetMode="External"/><Relationship Id="rId34" Type="http://schemas.openxmlformats.org/officeDocument/2006/relationships/hyperlink" Target="https://internet.garant.ru/document/redirect/18947850/295" TargetMode="External"/><Relationship Id="rId50" Type="http://schemas.openxmlformats.org/officeDocument/2006/relationships/hyperlink" Target="https://internet.garant.ru/document/redirect/193313/0" TargetMode="External"/><Relationship Id="rId55" Type="http://schemas.openxmlformats.org/officeDocument/2006/relationships/hyperlink" Target="https://internet.garant.ru/document/redirect/12112604/26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26</Pages>
  <Words>12574</Words>
  <Characters>71674</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Чирухина Евгения Олеговна</cp:lastModifiedBy>
  <cp:revision>11</cp:revision>
  <dcterms:created xsi:type="dcterms:W3CDTF">2026-06-11T10:33:00Z</dcterms:created>
  <dcterms:modified xsi:type="dcterms:W3CDTF">2026-06-11T10:50:00Z</dcterms:modified>
</cp:coreProperties>
</file>